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CC99" w14:textId="3728B6FC" w:rsidR="00506589" w:rsidRDefault="00B01FC4" w:rsidP="00506589">
      <w:r>
        <w:t>1</w:t>
      </w:r>
      <w:r>
        <w:rPr>
          <w:vertAlign w:val="superscript"/>
        </w:rPr>
        <w:t>st</w:t>
      </w:r>
      <w:r w:rsidR="00506589">
        <w:t xml:space="preserve"> </w:t>
      </w:r>
      <w:r>
        <w:t>November</w:t>
      </w:r>
      <w:r w:rsidR="00506589">
        <w:t>, 2022</w:t>
      </w:r>
      <w:r w:rsidR="009A70C8">
        <w:t xml:space="preserve"> </w:t>
      </w:r>
    </w:p>
    <w:p w14:paraId="17EAEB4B" w14:textId="77777777" w:rsidR="00506589" w:rsidRDefault="00506589" w:rsidP="00506589">
      <w:r>
        <w:t>To,</w:t>
      </w:r>
    </w:p>
    <w:p w14:paraId="2A514A54" w14:textId="58023C53" w:rsidR="00506589" w:rsidRDefault="00C5200F" w:rsidP="00506589">
      <w:pPr>
        <w:pStyle w:val="NoSpacing"/>
      </w:pPr>
      <w:r>
        <w:t>Officer on Special Duty,</w:t>
      </w:r>
    </w:p>
    <w:p w14:paraId="0B9D4732" w14:textId="5ECDC3AF" w:rsidR="00506589" w:rsidRDefault="00EB06CB" w:rsidP="00506589">
      <w:pPr>
        <w:pStyle w:val="NoSpacing"/>
      </w:pPr>
      <w:r>
        <w:t>SRA, MMRDA</w:t>
      </w:r>
    </w:p>
    <w:p w14:paraId="2BC0F200" w14:textId="77777777" w:rsidR="00506589" w:rsidRDefault="00506589" w:rsidP="00506589">
      <w:pPr>
        <w:pStyle w:val="NoSpacing"/>
      </w:pPr>
    </w:p>
    <w:p w14:paraId="2410C39E" w14:textId="613166EC" w:rsidR="00506589" w:rsidRDefault="00506589" w:rsidP="00506589">
      <w:r w:rsidRPr="00E33B52">
        <w:rPr>
          <w:b/>
          <w:bCs/>
        </w:rPr>
        <w:t>Subject:</w:t>
      </w:r>
      <w:r>
        <w:t xml:space="preserve"> </w:t>
      </w:r>
      <w:r w:rsidR="001711D2">
        <w:rPr>
          <w:i/>
          <w:iCs/>
        </w:rPr>
        <w:t xml:space="preserve">Requesting support of </w:t>
      </w:r>
      <w:r w:rsidR="00DA1C90">
        <w:rPr>
          <w:i/>
          <w:iCs/>
        </w:rPr>
        <w:t>MMRDA</w:t>
      </w:r>
      <w:r w:rsidR="001711D2">
        <w:rPr>
          <w:i/>
          <w:iCs/>
        </w:rPr>
        <w:t xml:space="preserve"> for successful implementation of greening in vulnerable communities in Mumbai</w:t>
      </w:r>
      <w:r w:rsidR="00F62328">
        <w:rPr>
          <w:i/>
          <w:iCs/>
        </w:rPr>
        <w:t>.</w:t>
      </w:r>
    </w:p>
    <w:p w14:paraId="322D412B" w14:textId="3F15CB3A" w:rsidR="00506589" w:rsidRDefault="00506589" w:rsidP="00506589">
      <w:r>
        <w:t>Dear Sir</w:t>
      </w:r>
      <w:r w:rsidR="0077785D">
        <w:t>,</w:t>
      </w:r>
    </w:p>
    <w:p w14:paraId="0A075AE4" w14:textId="77777777" w:rsidR="00CB2B72" w:rsidRPr="00B1535A" w:rsidRDefault="00CB2B72" w:rsidP="00CB2B72">
      <w:pPr>
        <w:pStyle w:val="NoSpacing"/>
      </w:pPr>
      <w:r>
        <w:t xml:space="preserve">Following up on the </w:t>
      </w:r>
      <w:r w:rsidRPr="00B1535A">
        <w:rPr>
          <w:b/>
          <w:bCs/>
        </w:rPr>
        <w:t>Mumbai Climate Action Plan</w:t>
      </w:r>
      <w:r>
        <w:t xml:space="preserve">, World Resources India (WRI) partnered with </w:t>
      </w:r>
      <w:r w:rsidRPr="001738D5">
        <w:t>Tata Institute of Social Science</w:t>
      </w:r>
      <w:r>
        <w:t xml:space="preserve"> (TISS), and </w:t>
      </w:r>
      <w:r w:rsidRPr="001738D5">
        <w:t xml:space="preserve">Youth for Unity and Voluntary Action </w:t>
      </w:r>
      <w:r>
        <w:t xml:space="preserve">(YUVA) to pilot nature-based solutions through </w:t>
      </w:r>
      <w:r w:rsidRPr="00B1535A">
        <w:t>participatory, community-led processes for climate adaptation.</w:t>
      </w:r>
    </w:p>
    <w:p w14:paraId="5736952C" w14:textId="77777777" w:rsidR="00CB2B72" w:rsidRDefault="00CB2B72" w:rsidP="00CB2B72">
      <w:pPr>
        <w:pStyle w:val="NoSpacing"/>
        <w:rPr>
          <w:u w:val="single"/>
        </w:rPr>
      </w:pPr>
    </w:p>
    <w:p w14:paraId="6405A99A" w14:textId="77777777" w:rsidR="00CB2B72" w:rsidRPr="006E004D" w:rsidRDefault="00CB2B72" w:rsidP="00CB2B72">
      <w:pPr>
        <w:pStyle w:val="NoSpacing"/>
        <w:rPr>
          <w:rFonts w:ascii="Segoe UI" w:eastAsia="Segoe UI" w:hAnsi="Segoe UI" w:cs="Segoe UI"/>
          <w:color w:val="333333"/>
          <w:sz w:val="18"/>
          <w:szCs w:val="18"/>
        </w:rPr>
      </w:pPr>
      <w:r>
        <w:t xml:space="preserve">The partnership aims to address the most environmentally and socially vulnerable wards of the city, and within it the most marginalised communities. </w:t>
      </w:r>
      <w:r w:rsidRPr="00C8180D">
        <w:t>The goal is to</w:t>
      </w:r>
      <w:r>
        <w:t>:</w:t>
      </w:r>
    </w:p>
    <w:p w14:paraId="48485302" w14:textId="23790020" w:rsidR="00CB2B72" w:rsidRDefault="00CB2B72" w:rsidP="00CB2B72">
      <w:pPr>
        <w:pStyle w:val="NoSpacing"/>
        <w:numPr>
          <w:ilvl w:val="0"/>
          <w:numId w:val="1"/>
        </w:numPr>
      </w:pPr>
      <w:r>
        <w:t>Upgrade green infrastructure by engaging community in the entire life cycle of the project</w:t>
      </w:r>
      <w:r w:rsidR="00002080">
        <w:t>.</w:t>
      </w:r>
    </w:p>
    <w:p w14:paraId="19A55A4E" w14:textId="7D04946D" w:rsidR="00CB2B72" w:rsidRDefault="00CB2B72" w:rsidP="00CB2B72">
      <w:pPr>
        <w:pStyle w:val="NoSpacing"/>
        <w:numPr>
          <w:ilvl w:val="0"/>
          <w:numId w:val="1"/>
        </w:numPr>
      </w:pPr>
      <w:r>
        <w:t>Make greening sustainable through recycling rainwater</w:t>
      </w:r>
      <w:r w:rsidR="00BB2C4B">
        <w:t>/</w:t>
      </w:r>
      <w:r>
        <w:t xml:space="preserve">waste for producing compost. </w:t>
      </w:r>
    </w:p>
    <w:p w14:paraId="48C66305" w14:textId="3D55C86C" w:rsidR="00985330" w:rsidRDefault="00CB2B72" w:rsidP="00376ADF">
      <w:pPr>
        <w:pStyle w:val="NoSpacing"/>
        <w:numPr>
          <w:ilvl w:val="0"/>
          <w:numId w:val="1"/>
        </w:numPr>
      </w:pPr>
      <w:r>
        <w:t>Make green areas accessible to children, women, senior citizens and differently abled</w:t>
      </w:r>
      <w:r w:rsidR="00DE348E">
        <w:t>.</w:t>
      </w:r>
    </w:p>
    <w:p w14:paraId="196860A8" w14:textId="77777777" w:rsidR="00715342" w:rsidRDefault="00715342" w:rsidP="00715342">
      <w:pPr>
        <w:pStyle w:val="NoSpacing"/>
        <w:ind w:left="720"/>
      </w:pPr>
    </w:p>
    <w:p w14:paraId="13AC58E2" w14:textId="4A282F33" w:rsidR="00BE68DB" w:rsidRDefault="00506589" w:rsidP="00BE68DB">
      <w:pPr>
        <w:pStyle w:val="NoSpacing"/>
      </w:pPr>
      <w:r>
        <w:t xml:space="preserve">As part of the project, Lallubhai Compound in </w:t>
      </w:r>
      <w:r w:rsidRPr="005F6B86">
        <w:rPr>
          <w:u w:val="single"/>
        </w:rPr>
        <w:t>M/East ward</w:t>
      </w:r>
      <w:r w:rsidRPr="005F6B86">
        <w:t>,</w:t>
      </w:r>
      <w:r w:rsidRPr="3BF2E433">
        <w:rPr>
          <w:b/>
          <w:bCs/>
        </w:rPr>
        <w:t xml:space="preserve"> </w:t>
      </w:r>
      <w:r w:rsidR="002A141F">
        <w:t xml:space="preserve">is </w:t>
      </w:r>
      <w:r>
        <w:t xml:space="preserve">selected to implement demonstration greening projects. </w:t>
      </w:r>
      <w:r w:rsidR="00D41946">
        <w:t xml:space="preserve">The site selected for starting work on priority basis is Lal Maidan, and the </w:t>
      </w:r>
      <w:r w:rsidR="00B70A48">
        <w:t>plot</w:t>
      </w:r>
      <w:r w:rsidR="00D41946">
        <w:t xml:space="preserve"> around Lal maidan</w:t>
      </w:r>
      <w:r w:rsidR="00AB0D0D">
        <w:t>.</w:t>
      </w:r>
    </w:p>
    <w:p w14:paraId="23BE0B3F" w14:textId="77777777" w:rsidR="009F5820" w:rsidRPr="0077785D" w:rsidRDefault="009F5820" w:rsidP="00BE68DB">
      <w:pPr>
        <w:pStyle w:val="NoSpacing"/>
      </w:pPr>
    </w:p>
    <w:tbl>
      <w:tblPr>
        <w:tblW w:w="935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1967"/>
        <w:gridCol w:w="922"/>
        <w:gridCol w:w="2943"/>
        <w:gridCol w:w="3098"/>
      </w:tblGrid>
      <w:tr w:rsidR="009F5820" w:rsidRPr="006110AB" w14:paraId="0478E3EF" w14:textId="77777777" w:rsidTr="003978FD">
        <w:trPr>
          <w:trHeight w:val="26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A9DCF" w14:textId="77777777" w:rsidR="009F5820" w:rsidRPr="006110AB" w:rsidRDefault="009F5820" w:rsidP="001A4AF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E185" w14:textId="77777777" w:rsidR="009F5820" w:rsidRPr="006110AB" w:rsidRDefault="009F5820" w:rsidP="001A4AF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Site Name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848E" w14:textId="77777777" w:rsidR="009F5820" w:rsidRPr="006110AB" w:rsidRDefault="009F5820" w:rsidP="001A4AF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DP Remarks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223E" w14:textId="77777777" w:rsidR="009F5820" w:rsidRPr="006110AB" w:rsidRDefault="009F5820" w:rsidP="001A4A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Area</w:t>
            </w:r>
          </w:p>
          <w:p w14:paraId="7F3C524D" w14:textId="77777777" w:rsidR="009F5820" w:rsidRPr="006110AB" w:rsidRDefault="009F5820" w:rsidP="001A4A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-Aprx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5380" w14:textId="77777777" w:rsidR="009F5820" w:rsidRPr="006110AB" w:rsidRDefault="009F5820" w:rsidP="001A4A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Ideas for Intervention</w:t>
            </w:r>
          </w:p>
        </w:tc>
      </w:tr>
      <w:tr w:rsidR="009F5820" w:rsidRPr="006110AB" w14:paraId="79E91961" w14:textId="77777777" w:rsidTr="003978FD">
        <w:trPr>
          <w:trHeight w:val="43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0A70" w14:textId="77777777" w:rsidR="009F5820" w:rsidRPr="006110AB" w:rsidRDefault="009F5820" w:rsidP="001A4A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3085" w14:textId="048EC222" w:rsidR="009F5820" w:rsidRPr="006110AB" w:rsidRDefault="009F5820" w:rsidP="001A4A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Lal Maidan, Off DP Road, Behind bldg 22</w:t>
            </w:r>
            <w:r w:rsidR="007B5F9E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7B5F9E" w:rsidRPr="007B5F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IN"/>
              </w:rPr>
              <w:t>(On Priority)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433E" w14:textId="77777777" w:rsidR="009F5820" w:rsidRPr="006110AB" w:rsidRDefault="009F5820" w:rsidP="001A4AF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R&amp;R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B165" w14:textId="77777777" w:rsidR="009F5820" w:rsidRDefault="004C77AC" w:rsidP="001A4AF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Maidan- 2000</w:t>
            </w:r>
            <w:r w:rsidR="009F5820" w:rsidRPr="006110AB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 xml:space="preserve"> sq m</w:t>
            </w:r>
          </w:p>
          <w:p w14:paraId="31309510" w14:textId="6B2A71ED" w:rsidR="004C77AC" w:rsidRPr="006110AB" w:rsidRDefault="004C77AC" w:rsidP="001A4AF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Complete plot- 18000 sq</w:t>
            </w:r>
            <w:r w:rsidR="00573F4A"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6419" w14:textId="431FE611" w:rsidR="009F5820" w:rsidRPr="006110AB" w:rsidRDefault="009F5820" w:rsidP="001A4AF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N"/>
              </w:rPr>
            </w:pPr>
            <w:r w:rsidRPr="006110AB">
              <w:rPr>
                <w:rFonts w:eastAsia="Times New Roman" w:cs="Calibri"/>
                <w:sz w:val="20"/>
                <w:szCs w:val="20"/>
                <w:lang w:eastAsia="en-IN"/>
              </w:rPr>
              <w:t xml:space="preserve">De- paving, </w:t>
            </w:r>
            <w:r w:rsidR="00872B01">
              <w:rPr>
                <w:rFonts w:eastAsia="Times New Roman" w:cs="Calibri"/>
                <w:sz w:val="20"/>
                <w:szCs w:val="20"/>
                <w:lang w:eastAsia="en-IN"/>
              </w:rPr>
              <w:t xml:space="preserve">Soil restoration, water management and </w:t>
            </w:r>
            <w:r w:rsidRPr="006110AB">
              <w:rPr>
                <w:rFonts w:eastAsia="Times New Roman" w:cs="Calibri"/>
                <w:sz w:val="20"/>
                <w:szCs w:val="20"/>
                <w:lang w:eastAsia="en-IN"/>
              </w:rPr>
              <w:t>Perimeter planting</w:t>
            </w:r>
          </w:p>
        </w:tc>
      </w:tr>
    </w:tbl>
    <w:p w14:paraId="7307F76F" w14:textId="77777777" w:rsidR="00BE68DB" w:rsidRDefault="00BE68DB" w:rsidP="00506589">
      <w:pPr>
        <w:pStyle w:val="NoSpacing"/>
      </w:pPr>
    </w:p>
    <w:p w14:paraId="202DCC05" w14:textId="6C9817F1" w:rsidR="0071549F" w:rsidRDefault="000B2C19" w:rsidP="004F38D6">
      <w:pPr>
        <w:pStyle w:val="NoSpacing"/>
        <w:rPr>
          <w:b/>
          <w:bCs/>
        </w:rPr>
      </w:pPr>
      <w:r w:rsidRPr="000B2C19">
        <w:rPr>
          <w:b/>
          <w:bCs/>
        </w:rPr>
        <w:t>We would request you to off</w:t>
      </w:r>
      <w:r w:rsidR="009A410B">
        <w:rPr>
          <w:b/>
          <w:bCs/>
        </w:rPr>
        <w:t xml:space="preserve">er </w:t>
      </w:r>
      <w:r w:rsidRPr="000B2C19">
        <w:rPr>
          <w:b/>
          <w:bCs/>
        </w:rPr>
        <w:t>support</w:t>
      </w:r>
      <w:r w:rsidR="009A410B">
        <w:rPr>
          <w:b/>
          <w:bCs/>
        </w:rPr>
        <w:t xml:space="preserve"> </w:t>
      </w:r>
      <w:r w:rsidRPr="000B2C19">
        <w:rPr>
          <w:b/>
          <w:bCs/>
        </w:rPr>
        <w:t xml:space="preserve">for access to information </w:t>
      </w:r>
      <w:r w:rsidR="00547806">
        <w:rPr>
          <w:b/>
          <w:bCs/>
        </w:rPr>
        <w:t xml:space="preserve">for </w:t>
      </w:r>
      <w:r w:rsidRPr="000B2C19">
        <w:rPr>
          <w:b/>
          <w:bCs/>
        </w:rPr>
        <w:t>the chosen site, infrastructure maps</w:t>
      </w:r>
      <w:r w:rsidR="00CD5E19">
        <w:rPr>
          <w:b/>
          <w:bCs/>
        </w:rPr>
        <w:t xml:space="preserve"> (sewage,</w:t>
      </w:r>
      <w:r w:rsidR="001A6F53">
        <w:rPr>
          <w:b/>
          <w:bCs/>
        </w:rPr>
        <w:t xml:space="preserve"> storm water drainage, </w:t>
      </w:r>
      <w:r w:rsidR="00325951">
        <w:rPr>
          <w:b/>
          <w:bCs/>
        </w:rPr>
        <w:t xml:space="preserve">gas lines, electricity lines, </w:t>
      </w:r>
      <w:r w:rsidR="003E3218">
        <w:rPr>
          <w:b/>
          <w:bCs/>
        </w:rPr>
        <w:t xml:space="preserve">constructions details of services, </w:t>
      </w:r>
      <w:r w:rsidR="001A6F53">
        <w:rPr>
          <w:b/>
          <w:bCs/>
        </w:rPr>
        <w:t>etc.)</w:t>
      </w:r>
      <w:r w:rsidRPr="000B2C19">
        <w:rPr>
          <w:b/>
          <w:bCs/>
        </w:rPr>
        <w:t xml:space="preserve"> as and when necessary</w:t>
      </w:r>
      <w:r w:rsidR="00124685">
        <w:rPr>
          <w:b/>
          <w:bCs/>
        </w:rPr>
        <w:t>,</w:t>
      </w:r>
      <w:r w:rsidRPr="000B2C19">
        <w:rPr>
          <w:b/>
          <w:bCs/>
        </w:rPr>
        <w:t xml:space="preserve"> for the smooth functioning of the project.</w:t>
      </w:r>
      <w:r w:rsidR="00ED3C30">
        <w:rPr>
          <w:b/>
          <w:bCs/>
        </w:rPr>
        <w:t xml:space="preserve"> Thank you.</w:t>
      </w:r>
    </w:p>
    <w:p w14:paraId="26011CBD" w14:textId="13B84AA4" w:rsidR="00B60577" w:rsidRDefault="00B60577" w:rsidP="004F38D6">
      <w:pPr>
        <w:pStyle w:val="NoSpacing"/>
        <w:rPr>
          <w:b/>
          <w:bCs/>
        </w:rPr>
      </w:pPr>
    </w:p>
    <w:p w14:paraId="39489706" w14:textId="77777777" w:rsidR="00872B01" w:rsidRDefault="00872B01" w:rsidP="004F38D6">
      <w:pPr>
        <w:pStyle w:val="NoSpacing"/>
        <w:rPr>
          <w:b/>
          <w:bCs/>
        </w:rPr>
      </w:pPr>
    </w:p>
    <w:p w14:paraId="318D7CF1" w14:textId="77777777" w:rsidR="00872B01" w:rsidRDefault="00872B01" w:rsidP="004F38D6">
      <w:pPr>
        <w:pStyle w:val="NoSpacing"/>
        <w:rPr>
          <w:b/>
          <w:bCs/>
        </w:rPr>
      </w:pPr>
    </w:p>
    <w:p w14:paraId="1865A538" w14:textId="77777777" w:rsidR="00872B01" w:rsidRDefault="00872B01" w:rsidP="004F38D6">
      <w:pPr>
        <w:pStyle w:val="NoSpacing"/>
        <w:rPr>
          <w:b/>
          <w:bCs/>
        </w:rPr>
      </w:pPr>
    </w:p>
    <w:p w14:paraId="0F3499FA" w14:textId="77777777" w:rsidR="00D24282" w:rsidRDefault="00D24282" w:rsidP="004F38D6">
      <w:pPr>
        <w:pStyle w:val="NoSpacing"/>
        <w:rPr>
          <w:b/>
          <w:bCs/>
        </w:rPr>
      </w:pPr>
    </w:p>
    <w:p w14:paraId="20143019" w14:textId="4CC22742" w:rsidR="00B60577" w:rsidRDefault="00B60577" w:rsidP="004F38D6">
      <w:pPr>
        <w:pStyle w:val="NoSpacing"/>
        <w:rPr>
          <w:b/>
          <w:bCs/>
        </w:rPr>
      </w:pPr>
    </w:p>
    <w:p w14:paraId="4F68F1BB" w14:textId="080E7C36" w:rsidR="009F5820" w:rsidRDefault="009F5820" w:rsidP="004F38D6">
      <w:pPr>
        <w:pStyle w:val="NoSpacing"/>
        <w:rPr>
          <w:b/>
          <w:bCs/>
        </w:rPr>
      </w:pPr>
    </w:p>
    <w:p w14:paraId="2EBFDEF6" w14:textId="77777777" w:rsidR="009F5820" w:rsidRDefault="009F5820" w:rsidP="004F38D6">
      <w:pPr>
        <w:pStyle w:val="NoSpacing"/>
        <w:rPr>
          <w:b/>
          <w:bCs/>
        </w:rPr>
      </w:pPr>
    </w:p>
    <w:p w14:paraId="0167C370" w14:textId="07D6ADA0" w:rsidR="00ED56AD" w:rsidRDefault="000A0FAC" w:rsidP="004F38D6">
      <w:pPr>
        <w:pStyle w:val="NoSpacing"/>
      </w:pPr>
      <w:r>
        <w:t>Officer on Special Duty,</w:t>
      </w:r>
    </w:p>
    <w:p w14:paraId="51CF92BD" w14:textId="2CFC4227" w:rsidR="000A0FAC" w:rsidRPr="004D1FD8" w:rsidRDefault="0089512D" w:rsidP="004F38D6">
      <w:pPr>
        <w:pStyle w:val="NoSpacing"/>
      </w:pPr>
      <w:r>
        <w:t xml:space="preserve">SRA, </w:t>
      </w:r>
      <w:r w:rsidR="000A0FAC">
        <w:t>MMRDA</w:t>
      </w:r>
    </w:p>
    <w:sectPr w:rsidR="000A0FAC" w:rsidRPr="004D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6432"/>
    <w:multiLevelType w:val="multilevel"/>
    <w:tmpl w:val="3514AAD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4F6776"/>
    <w:multiLevelType w:val="hybridMultilevel"/>
    <w:tmpl w:val="FFFFFFFF"/>
    <w:lvl w:ilvl="0" w:tplc="D0A85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62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27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A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9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C1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CC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80699">
    <w:abstractNumId w:val="1"/>
  </w:num>
  <w:num w:numId="2" w16cid:durableId="64863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89"/>
    <w:rsid w:val="00002080"/>
    <w:rsid w:val="000A0FAC"/>
    <w:rsid w:val="000B2C19"/>
    <w:rsid w:val="00124685"/>
    <w:rsid w:val="001371E3"/>
    <w:rsid w:val="001711D2"/>
    <w:rsid w:val="001A6F53"/>
    <w:rsid w:val="001D6678"/>
    <w:rsid w:val="00227789"/>
    <w:rsid w:val="002857C4"/>
    <w:rsid w:val="002A141F"/>
    <w:rsid w:val="00325951"/>
    <w:rsid w:val="00335408"/>
    <w:rsid w:val="00376ADF"/>
    <w:rsid w:val="003978FD"/>
    <w:rsid w:val="003E3218"/>
    <w:rsid w:val="003F248F"/>
    <w:rsid w:val="0042263A"/>
    <w:rsid w:val="00426C46"/>
    <w:rsid w:val="004C1C52"/>
    <w:rsid w:val="004C4708"/>
    <w:rsid w:val="004C77AC"/>
    <w:rsid w:val="004D1FD8"/>
    <w:rsid w:val="004D470B"/>
    <w:rsid w:val="004D7D95"/>
    <w:rsid w:val="004F38D6"/>
    <w:rsid w:val="00506589"/>
    <w:rsid w:val="00513A99"/>
    <w:rsid w:val="0051730B"/>
    <w:rsid w:val="00545EAC"/>
    <w:rsid w:val="00547806"/>
    <w:rsid w:val="00573F25"/>
    <w:rsid w:val="00573F4A"/>
    <w:rsid w:val="005E0B93"/>
    <w:rsid w:val="00642C6D"/>
    <w:rsid w:val="006474DF"/>
    <w:rsid w:val="006B58B3"/>
    <w:rsid w:val="006C6425"/>
    <w:rsid w:val="006F2835"/>
    <w:rsid w:val="00714D17"/>
    <w:rsid w:val="00715342"/>
    <w:rsid w:val="0071549F"/>
    <w:rsid w:val="00726E0F"/>
    <w:rsid w:val="0077785D"/>
    <w:rsid w:val="007B5F9E"/>
    <w:rsid w:val="007B6057"/>
    <w:rsid w:val="007E5EAD"/>
    <w:rsid w:val="00872B01"/>
    <w:rsid w:val="00894D56"/>
    <w:rsid w:val="0089512D"/>
    <w:rsid w:val="008B2DE9"/>
    <w:rsid w:val="008D7395"/>
    <w:rsid w:val="00985330"/>
    <w:rsid w:val="009A410B"/>
    <w:rsid w:val="009A70C8"/>
    <w:rsid w:val="009F5820"/>
    <w:rsid w:val="00A55973"/>
    <w:rsid w:val="00AB0D0D"/>
    <w:rsid w:val="00AB40D2"/>
    <w:rsid w:val="00AC1B65"/>
    <w:rsid w:val="00B01FC4"/>
    <w:rsid w:val="00B2713C"/>
    <w:rsid w:val="00B60577"/>
    <w:rsid w:val="00B70A48"/>
    <w:rsid w:val="00BB2C4B"/>
    <w:rsid w:val="00BE68DB"/>
    <w:rsid w:val="00C5200F"/>
    <w:rsid w:val="00C602BD"/>
    <w:rsid w:val="00CB2B72"/>
    <w:rsid w:val="00CD5E19"/>
    <w:rsid w:val="00D24282"/>
    <w:rsid w:val="00D41946"/>
    <w:rsid w:val="00DA1C90"/>
    <w:rsid w:val="00DD098B"/>
    <w:rsid w:val="00DE27FA"/>
    <w:rsid w:val="00DE348E"/>
    <w:rsid w:val="00E12767"/>
    <w:rsid w:val="00EB06CB"/>
    <w:rsid w:val="00ED3C30"/>
    <w:rsid w:val="00ED56AD"/>
    <w:rsid w:val="00EE2F55"/>
    <w:rsid w:val="00EE7B4F"/>
    <w:rsid w:val="00F0792C"/>
    <w:rsid w:val="00F6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3D9F"/>
  <w15:chartTrackingRefBased/>
  <w15:docId w15:val="{34B7BA5B-4F3E-4DD7-8A67-665827E0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06589"/>
    <w:pPr>
      <w:spacing w:after="0" w:line="240" w:lineRule="auto"/>
    </w:pPr>
  </w:style>
  <w:style w:type="paragraph" w:styleId="ListParagraph">
    <w:name w:val="List Paragraph"/>
    <w:basedOn w:val="Normal"/>
    <w:qFormat/>
    <w:rsid w:val="00BE68DB"/>
    <w:pPr>
      <w:suppressAutoHyphens/>
      <w:ind w:left="720"/>
      <w:contextualSpacing/>
    </w:pPr>
    <w:rPr>
      <w:rFonts w:ascii="Calibri" w:eastAsia="Calibri" w:hAnsi="Calibri"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93a8f-2327-42e9-a697-dd9985f83b48">
      <Terms xmlns="http://schemas.microsoft.com/office/infopath/2007/PartnerControls"/>
    </lcf76f155ced4ddcb4097134ff3c332f>
    <TaxCatchAll xmlns="f089f5e5-24e3-4038-9403-20bf5603db60" xsi:nil="true"/>
  </documentManagement>
</p:properties>
</file>

<file path=customXml/itemProps1.xml><?xml version="1.0" encoding="utf-8"?>
<ds:datastoreItem xmlns:ds="http://schemas.openxmlformats.org/officeDocument/2006/customXml" ds:itemID="{64DEA988-1D93-4AB4-B15C-6310504D7D16}"/>
</file>

<file path=customXml/itemProps2.xml><?xml version="1.0" encoding="utf-8"?>
<ds:datastoreItem xmlns:ds="http://schemas.openxmlformats.org/officeDocument/2006/customXml" ds:itemID="{D1075C42-3BE0-47B1-BD73-722447E9B15A}"/>
</file>

<file path=customXml/itemProps3.xml><?xml version="1.0" encoding="utf-8"?>
<ds:datastoreItem xmlns:ds="http://schemas.openxmlformats.org/officeDocument/2006/customXml" ds:itemID="{43FFF8DE-E1D8-497E-9AC7-E0AA439C2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Maliwar</dc:creator>
  <cp:keywords/>
  <dc:description/>
  <cp:lastModifiedBy>Shruti Maliwar</cp:lastModifiedBy>
  <cp:revision>15</cp:revision>
  <cp:lastPrinted>2022-05-30T07:53:00Z</cp:lastPrinted>
  <dcterms:created xsi:type="dcterms:W3CDTF">2022-10-25T05:44:00Z</dcterms:created>
  <dcterms:modified xsi:type="dcterms:W3CDTF">2022-11-01T08:06:00Z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</Properties>
</file>