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E524" w14:textId="52AF12CB" w:rsidR="00454451" w:rsidRPr="0086068D" w:rsidRDefault="007F10A9" w:rsidP="00B260B5">
      <w:pPr>
        <w:keepNext/>
        <w:keepLines/>
        <w:spacing w:after="0" w:line="240" w:lineRule="auto"/>
        <w:jc w:val="center"/>
        <w:rPr>
          <w:rFonts w:ascii="Acumin Pro" w:hAnsi="Acumin Pro"/>
          <w:color w:val="1F4E79" w:themeColor="accent5" w:themeShade="80"/>
          <w:sz w:val="28"/>
          <w:u w:val="single"/>
          <w:lang w:val="en-US"/>
        </w:rPr>
      </w:pPr>
      <w:r w:rsidRPr="0086068D">
        <w:rPr>
          <w:rFonts w:ascii="Acumin Pro" w:hAnsi="Acumin Pro"/>
          <w:color w:val="1F4E79" w:themeColor="accent5" w:themeShade="80"/>
          <w:sz w:val="28"/>
          <w:u w:val="single"/>
          <w:lang w:val="en-US"/>
        </w:rPr>
        <w:t>Climate Resilient Streets</w:t>
      </w:r>
    </w:p>
    <w:p w14:paraId="7A084BAE" w14:textId="5E1F1AD5" w:rsidR="003C7E2B" w:rsidRPr="0086068D" w:rsidRDefault="003C7E2B" w:rsidP="00B260B5">
      <w:pPr>
        <w:keepNext/>
        <w:keepLines/>
        <w:spacing w:after="0" w:line="240" w:lineRule="auto"/>
        <w:jc w:val="center"/>
        <w:rPr>
          <w:rFonts w:ascii="Acumin Pro" w:hAnsi="Acumin Pro"/>
          <w:b/>
          <w:bCs/>
          <w:color w:val="1F4E79" w:themeColor="accent5" w:themeShade="80"/>
          <w:sz w:val="28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 w:val="28"/>
          <w:lang w:val="en-US"/>
        </w:rPr>
        <w:t>Scope of Work for Consultant</w:t>
      </w:r>
    </w:p>
    <w:p w14:paraId="1A5B0FEC" w14:textId="77777777" w:rsidR="00CB6E94" w:rsidRPr="0086068D" w:rsidRDefault="00CB6E94" w:rsidP="00B260B5">
      <w:pPr>
        <w:keepNext/>
        <w:keepLines/>
        <w:spacing w:after="0" w:line="240" w:lineRule="auto"/>
        <w:jc w:val="center"/>
        <w:rPr>
          <w:rFonts w:ascii="Acumin Pro" w:hAnsi="Acumin Pro"/>
          <w:b/>
          <w:bCs/>
          <w:sz w:val="24"/>
          <w:szCs w:val="24"/>
          <w:lang w:val="en-US"/>
        </w:rPr>
      </w:pPr>
    </w:p>
    <w:p w14:paraId="4FC7073C" w14:textId="65E99308" w:rsidR="001A58C8" w:rsidRPr="0086068D" w:rsidRDefault="001A58C8" w:rsidP="00B260B5">
      <w:pPr>
        <w:keepNext/>
        <w:keepLines/>
        <w:spacing w:after="0" w:line="240" w:lineRule="auto"/>
        <w:rPr>
          <w:rFonts w:ascii="Acumin Pro" w:hAnsi="Acumin Pro" w:cs="Arial"/>
          <w:szCs w:val="22"/>
          <w:lang w:val="en-US"/>
        </w:rPr>
      </w:pPr>
      <w:r w:rsidRPr="0086068D">
        <w:rPr>
          <w:rFonts w:ascii="Acumin Pro" w:hAnsi="Acumin Pro" w:cs="Arial"/>
          <w:szCs w:val="22"/>
          <w:lang w:val="en-US"/>
        </w:rPr>
        <w:t xml:space="preserve">WRI India seeks to engage a consultant to work on the </w:t>
      </w:r>
      <w:r w:rsidR="00BD5B94" w:rsidRPr="0086068D">
        <w:rPr>
          <w:rFonts w:ascii="Acumin Pro" w:hAnsi="Acumin Pro" w:cs="Arial"/>
          <w:szCs w:val="22"/>
          <w:lang w:val="en-US"/>
        </w:rPr>
        <w:t>Climate Resilient Streets project</w:t>
      </w:r>
      <w:r w:rsidR="00D00866" w:rsidRPr="0086068D">
        <w:rPr>
          <w:rFonts w:ascii="Acumin Pro" w:hAnsi="Acumin Pro" w:cs="Arial"/>
          <w:szCs w:val="22"/>
          <w:lang w:val="en-US"/>
        </w:rPr>
        <w:t xml:space="preserve"> with </w:t>
      </w:r>
      <w:r w:rsidR="00ED1AB0" w:rsidRPr="0086068D">
        <w:rPr>
          <w:rFonts w:ascii="Acumin Pro" w:hAnsi="Acumin Pro" w:cs="Arial"/>
          <w:szCs w:val="22"/>
          <w:lang w:val="en-US"/>
        </w:rPr>
        <w:t xml:space="preserve">relevant </w:t>
      </w:r>
      <w:r w:rsidR="00D00866" w:rsidRPr="0086068D">
        <w:rPr>
          <w:rFonts w:ascii="Acumin Pro" w:hAnsi="Acumin Pro" w:cs="Arial"/>
          <w:szCs w:val="22"/>
          <w:lang w:val="en-US"/>
        </w:rPr>
        <w:t xml:space="preserve">experience in </w:t>
      </w:r>
      <w:r w:rsidR="00ED1AB0" w:rsidRPr="0086068D">
        <w:rPr>
          <w:rFonts w:ascii="Acumin Pro" w:hAnsi="Acumin Pro" w:cs="Arial"/>
          <w:szCs w:val="22"/>
          <w:lang w:val="en-US"/>
        </w:rPr>
        <w:t>street</w:t>
      </w:r>
      <w:r w:rsidR="00D00866" w:rsidRPr="0086068D">
        <w:rPr>
          <w:rFonts w:ascii="Acumin Pro" w:hAnsi="Acumin Pro" w:cs="Arial"/>
          <w:szCs w:val="22"/>
          <w:lang w:val="en-US"/>
        </w:rPr>
        <w:t xml:space="preserve"> </w:t>
      </w:r>
      <w:r w:rsidR="00DD242B" w:rsidRPr="0086068D">
        <w:rPr>
          <w:rFonts w:ascii="Acumin Pro" w:hAnsi="Acumin Pro" w:cs="Arial"/>
          <w:szCs w:val="22"/>
          <w:lang w:val="en-US"/>
        </w:rPr>
        <w:t xml:space="preserve">and landscape </w:t>
      </w:r>
      <w:r w:rsidR="00D00866" w:rsidRPr="0086068D">
        <w:rPr>
          <w:rFonts w:ascii="Acumin Pro" w:hAnsi="Acumin Pro" w:cs="Arial"/>
          <w:szCs w:val="22"/>
          <w:lang w:val="en-US"/>
        </w:rPr>
        <w:t>design</w:t>
      </w:r>
      <w:r w:rsidR="00ED1AB0" w:rsidRPr="0086068D">
        <w:rPr>
          <w:rFonts w:ascii="Acumin Pro" w:hAnsi="Acumin Pro" w:cs="Arial"/>
          <w:szCs w:val="22"/>
          <w:lang w:val="en-US"/>
        </w:rPr>
        <w:t xml:space="preserve"> as detailed below.</w:t>
      </w:r>
    </w:p>
    <w:p w14:paraId="7B9362B6" w14:textId="77777777" w:rsidR="001A58C8" w:rsidRPr="0086068D" w:rsidRDefault="001A58C8" w:rsidP="00B260B5">
      <w:pPr>
        <w:keepNext/>
        <w:keepLines/>
        <w:spacing w:after="0" w:line="240" w:lineRule="auto"/>
        <w:rPr>
          <w:rFonts w:ascii="Acumin Pro" w:hAnsi="Acumin Pro" w:cs="Arial"/>
          <w:szCs w:val="22"/>
          <w:lang w:val="en-US"/>
        </w:rPr>
      </w:pPr>
    </w:p>
    <w:p w14:paraId="01C486EA" w14:textId="0F54C2D5" w:rsidR="001A58C8" w:rsidRPr="0086068D" w:rsidRDefault="003A437A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  <w:t>About the Project</w:t>
      </w:r>
    </w:p>
    <w:p w14:paraId="132111A0" w14:textId="77777777" w:rsidR="00DE0BB0" w:rsidRPr="0086068D" w:rsidRDefault="003A437A" w:rsidP="00DE0BB0">
      <w:pPr>
        <w:keepNext/>
        <w:keepLines/>
        <w:spacing w:after="0" w:line="240" w:lineRule="auto"/>
        <w:rPr>
          <w:rFonts w:ascii="Acumin Pro" w:hAnsi="Acumin Pro" w:cs="Arial"/>
          <w:color w:val="000000" w:themeColor="text1"/>
          <w:lang w:val="en-US"/>
        </w:rPr>
      </w:pPr>
      <w:r w:rsidRPr="0086068D">
        <w:rPr>
          <w:rFonts w:ascii="Acumin Pro" w:hAnsi="Acumin Pro" w:cs="Arial"/>
          <w:lang w:val="en-US"/>
        </w:rPr>
        <w:t>The</w:t>
      </w:r>
      <w:r w:rsidR="00BD5B94" w:rsidRPr="0086068D">
        <w:rPr>
          <w:rFonts w:ascii="Acumin Pro" w:hAnsi="Acumin Pro" w:cs="Arial"/>
          <w:lang w:val="en-US"/>
        </w:rPr>
        <w:t xml:space="preserve"> </w:t>
      </w:r>
      <w:r w:rsidRPr="0086068D">
        <w:rPr>
          <w:rFonts w:ascii="Acumin Pro" w:hAnsi="Acumin Pro" w:cs="Arial"/>
          <w:lang w:val="en-US"/>
        </w:rPr>
        <w:t xml:space="preserve">Climate Resilient Streets project </w:t>
      </w:r>
      <w:r w:rsidR="00BD5B94" w:rsidRPr="0086068D">
        <w:rPr>
          <w:rFonts w:ascii="Acumin Pro" w:hAnsi="Acumin Pro" w:cs="Arial"/>
          <w:lang w:val="en-US"/>
        </w:rPr>
        <w:t xml:space="preserve">is aimed at transforming </w:t>
      </w:r>
      <w:r w:rsidR="00CB6E94" w:rsidRPr="0086068D">
        <w:rPr>
          <w:rFonts w:ascii="Acumin Pro" w:hAnsi="Acumin Pro" w:cs="Arial"/>
          <w:lang w:val="en-US"/>
        </w:rPr>
        <w:t xml:space="preserve">streets </w:t>
      </w:r>
      <w:r w:rsidR="00BD5B94" w:rsidRPr="0086068D">
        <w:rPr>
          <w:rFonts w:ascii="Acumin Pro" w:hAnsi="Acumin Pro" w:cs="Arial"/>
          <w:lang w:val="en-US"/>
        </w:rPr>
        <w:t xml:space="preserve">across the city </w:t>
      </w:r>
      <w:r w:rsidR="00DE0BB0" w:rsidRPr="0086068D">
        <w:rPr>
          <w:rFonts w:ascii="Acumin Pro" w:hAnsi="Acumin Pro" w:cs="Arial"/>
          <w:lang w:val="en-US"/>
        </w:rPr>
        <w:t>aligned with Mumbai Climate A</w:t>
      </w:r>
      <w:r w:rsidR="00DE0BB0" w:rsidRPr="0086068D">
        <w:rPr>
          <w:rFonts w:ascii="Acumin Pro" w:hAnsi="Acumin Pro" w:cs="Arial"/>
          <w:color w:val="000000" w:themeColor="text1"/>
          <w:lang w:val="en-US"/>
        </w:rPr>
        <w:t xml:space="preserve">ction Plan’s action tracks of: </w:t>
      </w:r>
    </w:p>
    <w:p w14:paraId="76ADECF5" w14:textId="77777777" w:rsidR="00DE0BB0" w:rsidRPr="0086068D" w:rsidRDefault="00DE0BB0" w:rsidP="00DE0BB0">
      <w:pPr>
        <w:keepNext/>
        <w:keepLines/>
        <w:spacing w:after="0" w:line="240" w:lineRule="auto"/>
        <w:rPr>
          <w:rFonts w:ascii="Acumin Pro" w:hAnsi="Acumin Pro" w:cs="Arial"/>
          <w:color w:val="000000" w:themeColor="text1"/>
          <w:lang w:val="en-US"/>
        </w:rPr>
      </w:pPr>
      <w:r w:rsidRPr="0086068D">
        <w:rPr>
          <w:rFonts w:ascii="Acumin Pro" w:hAnsi="Acumin Pro" w:cs="Arial"/>
          <w:color w:val="000000" w:themeColor="text1"/>
          <w:lang w:val="en-US"/>
        </w:rPr>
        <w:t>2.2 Access to non-motorized transport (NMT) and infrastructure and</w:t>
      </w:r>
    </w:p>
    <w:p w14:paraId="096857F0" w14:textId="77777777" w:rsidR="00DE0BB0" w:rsidRPr="0086068D" w:rsidRDefault="00DE0BB0" w:rsidP="00DE0BB0">
      <w:pPr>
        <w:keepNext/>
        <w:keepLines/>
        <w:spacing w:after="0" w:line="240" w:lineRule="auto"/>
        <w:rPr>
          <w:rFonts w:ascii="Acumin Pro" w:hAnsi="Acumin Pro" w:cs="Arial"/>
          <w:lang w:val="en-US"/>
        </w:rPr>
      </w:pPr>
      <w:r w:rsidRPr="0086068D">
        <w:rPr>
          <w:rFonts w:ascii="Acumin Pro" w:hAnsi="Acumin Pro" w:cs="Arial"/>
          <w:color w:val="000000" w:themeColor="text1"/>
          <w:lang w:val="en-US"/>
        </w:rPr>
        <w:t>4.1 Increase vegetation cover and permeable surface.</w:t>
      </w:r>
    </w:p>
    <w:p w14:paraId="40B27003" w14:textId="445BB9E1" w:rsidR="00DE0BB0" w:rsidRDefault="00DE0BB0" w:rsidP="00DE0BB0">
      <w:pPr>
        <w:keepNext/>
        <w:keepLines/>
        <w:spacing w:after="0" w:line="240" w:lineRule="auto"/>
        <w:rPr>
          <w:rFonts w:ascii="Acumin Pro" w:hAnsi="Acumin Pro" w:cs="Arial"/>
          <w:lang w:val="en-US"/>
        </w:rPr>
      </w:pPr>
      <w:r>
        <w:rPr>
          <w:rFonts w:ascii="Acumin Pro" w:hAnsi="Acumin Pro" w:cs="Arial"/>
          <w:lang w:val="en-US"/>
        </w:rPr>
        <w:t xml:space="preserve">Two junctions in the city have been selected to pilot the project with </w:t>
      </w:r>
      <w:r w:rsidRPr="0086068D">
        <w:rPr>
          <w:rFonts w:ascii="Acumin Pro" w:hAnsi="Acumin Pro" w:cs="Arial"/>
          <w:lang w:val="en-US"/>
        </w:rPr>
        <w:t>approx. area</w:t>
      </w:r>
      <w:r w:rsidR="0036730E">
        <w:rPr>
          <w:rFonts w:ascii="Acumin Pro" w:hAnsi="Acumin Pro" w:cs="Arial"/>
          <w:lang w:val="en-US"/>
        </w:rPr>
        <w:t>s</w:t>
      </w:r>
      <w:r>
        <w:rPr>
          <w:rFonts w:ascii="Acumin Pro" w:hAnsi="Acumin Pro" w:cs="Arial"/>
          <w:lang w:val="en-US"/>
        </w:rPr>
        <w:t xml:space="preserve"> of 3500 sq.mt and 8000 sq.mt. The project </w:t>
      </w:r>
      <w:r w:rsidRPr="0086068D">
        <w:rPr>
          <w:rFonts w:ascii="Acumin Pro" w:hAnsi="Acumin Pro" w:cs="Arial"/>
          <w:lang w:val="en-US"/>
        </w:rPr>
        <w:t xml:space="preserve">seeks to redesign </w:t>
      </w:r>
      <w:r>
        <w:rPr>
          <w:rFonts w:ascii="Acumin Pro" w:hAnsi="Acumin Pro" w:cs="Arial"/>
          <w:lang w:val="en-US"/>
        </w:rPr>
        <w:t xml:space="preserve">the </w:t>
      </w:r>
      <w:r w:rsidRPr="0086068D">
        <w:rPr>
          <w:rFonts w:ascii="Acumin Pro" w:hAnsi="Acumin Pro" w:cs="Arial"/>
          <w:lang w:val="en-US"/>
        </w:rPr>
        <w:t xml:space="preserve">two </w:t>
      </w:r>
      <w:r>
        <w:rPr>
          <w:rFonts w:ascii="Acumin Pro" w:hAnsi="Acumin Pro" w:cs="Arial"/>
          <w:lang w:val="en-US"/>
        </w:rPr>
        <w:t xml:space="preserve">junctions </w:t>
      </w:r>
      <w:r w:rsidRPr="0086068D">
        <w:rPr>
          <w:rFonts w:ascii="Acumin Pro" w:hAnsi="Acumin Pro" w:cs="Arial"/>
          <w:lang w:val="en-US"/>
        </w:rPr>
        <w:t xml:space="preserve">using the principles of, </w:t>
      </w:r>
      <w:r>
        <w:rPr>
          <w:rFonts w:ascii="Acumin Pro" w:hAnsi="Acumin Pro" w:cs="Arial"/>
          <w:lang w:val="en-US"/>
        </w:rPr>
        <w:t xml:space="preserve">Safety, </w:t>
      </w:r>
      <w:r w:rsidRPr="0086068D">
        <w:rPr>
          <w:rFonts w:ascii="Acumin Pro" w:hAnsi="Acumin Pro" w:cs="Arial"/>
          <w:lang w:val="en-US"/>
        </w:rPr>
        <w:t>Shade, Percolation</w:t>
      </w:r>
      <w:r>
        <w:rPr>
          <w:rFonts w:ascii="Acumin Pro" w:hAnsi="Acumin Pro" w:cs="Arial"/>
          <w:lang w:val="en-US"/>
        </w:rPr>
        <w:t>,</w:t>
      </w:r>
      <w:r w:rsidRPr="0086068D">
        <w:rPr>
          <w:rFonts w:ascii="Acumin Pro" w:hAnsi="Acumin Pro" w:cs="Arial"/>
          <w:lang w:val="en-US"/>
        </w:rPr>
        <w:t xml:space="preserve"> Access</w:t>
      </w:r>
      <w:r>
        <w:rPr>
          <w:rFonts w:ascii="Acumin Pro" w:hAnsi="Acumin Pro" w:cs="Arial"/>
          <w:lang w:val="en-US"/>
        </w:rPr>
        <w:t xml:space="preserve"> and </w:t>
      </w:r>
      <w:r w:rsidRPr="0086068D">
        <w:rPr>
          <w:rFonts w:ascii="Acumin Pro" w:hAnsi="Acumin Pro" w:cs="Arial"/>
          <w:lang w:val="en-US"/>
        </w:rPr>
        <w:t>Pollution reduction</w:t>
      </w:r>
      <w:r>
        <w:rPr>
          <w:rFonts w:ascii="Acumin Pro" w:hAnsi="Acumin Pro" w:cs="Arial"/>
          <w:lang w:val="en-US"/>
        </w:rPr>
        <w:t xml:space="preserve">. </w:t>
      </w:r>
      <w:r w:rsidR="00F93FD6" w:rsidRPr="00F93FD6">
        <w:rPr>
          <w:rFonts w:ascii="Acumin Pro" w:hAnsi="Acumin Pro" w:cs="Arial"/>
          <w:lang w:val="en-US"/>
        </w:rPr>
        <w:t>By integrating nature-based solutions at junctions, the city can create safer, greener, and more resilient urban spaces, benefiting both people and the environment</w:t>
      </w:r>
      <w:r w:rsidR="009D06D4">
        <w:rPr>
          <w:rFonts w:ascii="Acumin Pro" w:hAnsi="Acumin Pro" w:cs="Arial"/>
          <w:lang w:val="en-US"/>
        </w:rPr>
        <w:t xml:space="preserve">, while allowing for </w:t>
      </w:r>
      <w:r w:rsidR="009D06D4" w:rsidRPr="0086068D">
        <w:rPr>
          <w:rFonts w:ascii="Acumin Pro" w:hAnsi="Acumin Pro" w:cs="Arial"/>
          <w:lang w:val="en-US"/>
        </w:rPr>
        <w:t>efficient traffic</w:t>
      </w:r>
      <w:r w:rsidR="009D06D4">
        <w:rPr>
          <w:rFonts w:ascii="Acumin Pro" w:hAnsi="Acumin Pro" w:cs="Arial"/>
          <w:lang w:val="en-US"/>
        </w:rPr>
        <w:t xml:space="preserve"> movement.</w:t>
      </w:r>
    </w:p>
    <w:p w14:paraId="61E237B6" w14:textId="77777777" w:rsidR="00870C5D" w:rsidRPr="0086068D" w:rsidRDefault="00870C5D" w:rsidP="00B260B5">
      <w:pPr>
        <w:pStyle w:val="NormalWeb"/>
        <w:keepNext/>
        <w:keepLines/>
        <w:spacing w:before="0" w:beforeAutospacing="0" w:after="0" w:afterAutospacing="0"/>
        <w:rPr>
          <w:rFonts w:ascii="Acumin Pro" w:hAnsi="Acumin Pro" w:cs="Arial"/>
          <w:sz w:val="22"/>
          <w:szCs w:val="22"/>
        </w:rPr>
      </w:pPr>
    </w:p>
    <w:p w14:paraId="55E72009" w14:textId="21F84E7E" w:rsidR="00870C5D" w:rsidRPr="0086068D" w:rsidRDefault="00DD242B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  <w:t>Experience</w:t>
      </w:r>
    </w:p>
    <w:p w14:paraId="3FA700A8" w14:textId="4870EC1D" w:rsidR="00D86708" w:rsidRDefault="00DD242B" w:rsidP="2881E7E8">
      <w:pPr>
        <w:pStyle w:val="NoSpacing"/>
        <w:keepNext/>
        <w:keepLines/>
        <w:numPr>
          <w:ilvl w:val="0"/>
          <w:numId w:val="2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Proven experience of working in street design and/or landscape projects</w:t>
      </w:r>
      <w:r w:rsidR="000678AE">
        <w:rPr>
          <w:rFonts w:ascii="Acumin Pro" w:hAnsi="Acumin Pro"/>
        </w:rPr>
        <w:t>.</w:t>
      </w:r>
    </w:p>
    <w:p w14:paraId="50EC4C7F" w14:textId="021706EA" w:rsidR="003A53F6" w:rsidRPr="0086068D" w:rsidRDefault="003A53F6" w:rsidP="2881E7E8">
      <w:pPr>
        <w:pStyle w:val="NoSpacing"/>
        <w:keepNext/>
        <w:keepLines/>
        <w:numPr>
          <w:ilvl w:val="0"/>
          <w:numId w:val="2"/>
        </w:numPr>
        <w:ind w:left="284" w:hanging="284"/>
        <w:rPr>
          <w:rFonts w:ascii="Acumin Pro" w:hAnsi="Acumin Pro"/>
        </w:rPr>
      </w:pPr>
      <w:r>
        <w:rPr>
          <w:rFonts w:ascii="Acumin Pro" w:hAnsi="Acumin Pro"/>
        </w:rPr>
        <w:t>Experience of working on public space projects will be considered</w:t>
      </w:r>
      <w:r w:rsidR="009A1F2F">
        <w:rPr>
          <w:rFonts w:ascii="Acumin Pro" w:hAnsi="Acumin Pro"/>
        </w:rPr>
        <w:t xml:space="preserve"> </w:t>
      </w:r>
      <w:r w:rsidR="000678AE">
        <w:rPr>
          <w:rFonts w:ascii="Acumin Pro" w:hAnsi="Acumin Pro"/>
        </w:rPr>
        <w:t>valuable.</w:t>
      </w:r>
    </w:p>
    <w:p w14:paraId="48060A14" w14:textId="246642A2" w:rsidR="00DE3246" w:rsidRPr="003A53F6" w:rsidRDefault="0086068D" w:rsidP="00963C4A">
      <w:pPr>
        <w:pStyle w:val="NoSpacing"/>
        <w:keepNext/>
        <w:keepLines/>
        <w:numPr>
          <w:ilvl w:val="0"/>
          <w:numId w:val="2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 xml:space="preserve">Experience of working with govt. stakeholders will be considered </w:t>
      </w:r>
      <w:r w:rsidR="000678AE">
        <w:rPr>
          <w:rFonts w:ascii="Acumin Pro" w:hAnsi="Acumin Pro"/>
        </w:rPr>
        <w:t>valuable.</w:t>
      </w:r>
      <w:r w:rsidR="00DD242B" w:rsidRPr="0086068D">
        <w:rPr>
          <w:rFonts w:ascii="Acumin Pro" w:hAnsi="Acumin Pro"/>
          <w:szCs w:val="22"/>
        </w:rPr>
        <w:t xml:space="preserve"> </w:t>
      </w:r>
    </w:p>
    <w:p w14:paraId="6454028F" w14:textId="77777777" w:rsidR="008D000B" w:rsidRPr="0086068D" w:rsidRDefault="008D000B" w:rsidP="00B260B5">
      <w:pPr>
        <w:keepNext/>
        <w:keepLines/>
        <w:spacing w:after="0" w:line="240" w:lineRule="auto"/>
        <w:rPr>
          <w:rFonts w:ascii="Acumin Pro" w:hAnsi="Acumin Pro"/>
          <w:color w:val="1F4E79" w:themeColor="accent5" w:themeShade="80"/>
          <w:szCs w:val="22"/>
          <w:u w:val="single"/>
          <w:lang w:val="en-US"/>
        </w:rPr>
      </w:pPr>
    </w:p>
    <w:p w14:paraId="1379F0BD" w14:textId="77777777" w:rsidR="00D86708" w:rsidRPr="0086068D" w:rsidRDefault="00D86708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  <w:t>Scope of Work</w:t>
      </w:r>
    </w:p>
    <w:p w14:paraId="7DE8AC63" w14:textId="77777777" w:rsidR="00772031" w:rsidRPr="0086068D" w:rsidRDefault="00772031" w:rsidP="00B260B5">
      <w:pPr>
        <w:pStyle w:val="Heading1"/>
        <w:keepNext/>
        <w:keepLines/>
        <w:numPr>
          <w:ilvl w:val="0"/>
          <w:numId w:val="8"/>
        </w:numPr>
        <w:tabs>
          <w:tab w:val="left" w:pos="284"/>
        </w:tabs>
        <w:ind w:left="0" w:firstLine="0"/>
        <w:rPr>
          <w:rFonts w:ascii="Acumin Pro" w:hAnsi="Acumin Pro"/>
          <w:sz w:val="22"/>
          <w:szCs w:val="22"/>
        </w:rPr>
      </w:pPr>
      <w:r w:rsidRPr="0086068D">
        <w:rPr>
          <w:rFonts w:ascii="Acumin Pro" w:hAnsi="Acumin Pro"/>
          <w:spacing w:val="-2"/>
          <w:sz w:val="22"/>
          <w:szCs w:val="22"/>
        </w:rPr>
        <w:t>Surveys:</w:t>
      </w:r>
    </w:p>
    <w:p w14:paraId="0C1AD352" w14:textId="0EA0A343" w:rsidR="00772031" w:rsidRPr="0086068D" w:rsidRDefault="00772031" w:rsidP="00B260B5">
      <w:pPr>
        <w:pStyle w:val="BodyText"/>
        <w:keepNext/>
        <w:keepLines/>
        <w:ind w:left="0" w:right="175"/>
        <w:rPr>
          <w:rFonts w:ascii="Acumin Pro" w:hAnsi="Acumin Pro"/>
          <w:sz w:val="22"/>
          <w:szCs w:val="22"/>
        </w:rPr>
      </w:pPr>
      <w:r w:rsidRPr="0086068D">
        <w:rPr>
          <w:rFonts w:ascii="Acumin Pro" w:hAnsi="Acumin Pro"/>
          <w:sz w:val="22"/>
          <w:szCs w:val="22"/>
        </w:rPr>
        <w:t>The</w:t>
      </w:r>
      <w:r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Pr="0086068D">
        <w:rPr>
          <w:rFonts w:ascii="Acumin Pro" w:hAnsi="Acumin Pro"/>
          <w:sz w:val="22"/>
          <w:szCs w:val="22"/>
        </w:rPr>
        <w:t>following on-street</w:t>
      </w:r>
      <w:r w:rsidRPr="0086068D">
        <w:rPr>
          <w:rFonts w:ascii="Acumin Pro" w:hAnsi="Acumin Pro"/>
          <w:spacing w:val="-2"/>
          <w:sz w:val="22"/>
          <w:szCs w:val="22"/>
        </w:rPr>
        <w:t xml:space="preserve"> </w:t>
      </w:r>
      <w:r w:rsidRPr="0086068D">
        <w:rPr>
          <w:rFonts w:ascii="Acumin Pro" w:hAnsi="Acumin Pro"/>
          <w:sz w:val="22"/>
          <w:szCs w:val="22"/>
        </w:rPr>
        <w:t>surveys</w:t>
      </w:r>
      <w:r w:rsidRPr="0086068D">
        <w:rPr>
          <w:rFonts w:ascii="Acumin Pro" w:hAnsi="Acumin Pro"/>
          <w:spacing w:val="-1"/>
          <w:sz w:val="22"/>
          <w:szCs w:val="22"/>
        </w:rPr>
        <w:t xml:space="preserve"> </w:t>
      </w:r>
      <w:r w:rsidRPr="0086068D">
        <w:rPr>
          <w:rFonts w:ascii="Acumin Pro" w:hAnsi="Acumin Pro"/>
          <w:sz w:val="22"/>
          <w:szCs w:val="22"/>
        </w:rPr>
        <w:t>shall</w:t>
      </w:r>
      <w:r w:rsidRPr="0086068D">
        <w:rPr>
          <w:rFonts w:ascii="Acumin Pro" w:hAnsi="Acumin Pro"/>
          <w:spacing w:val="-1"/>
          <w:sz w:val="22"/>
          <w:szCs w:val="22"/>
        </w:rPr>
        <w:t xml:space="preserve"> </w:t>
      </w:r>
      <w:r w:rsidRPr="0086068D">
        <w:rPr>
          <w:rFonts w:ascii="Acumin Pro" w:hAnsi="Acumin Pro"/>
          <w:sz w:val="22"/>
          <w:szCs w:val="22"/>
        </w:rPr>
        <w:t xml:space="preserve">be </w:t>
      </w:r>
      <w:r w:rsidRPr="0086068D">
        <w:rPr>
          <w:rFonts w:ascii="Acumin Pro" w:hAnsi="Acumin Pro"/>
          <w:spacing w:val="-2"/>
          <w:sz w:val="22"/>
          <w:szCs w:val="22"/>
        </w:rPr>
        <w:t>conducted, as required</w:t>
      </w:r>
      <w:r w:rsidR="007C7662" w:rsidRPr="0086068D">
        <w:rPr>
          <w:rFonts w:ascii="Acumin Pro" w:hAnsi="Acumin Pro"/>
          <w:spacing w:val="-2"/>
          <w:sz w:val="22"/>
          <w:szCs w:val="22"/>
        </w:rPr>
        <w:t xml:space="preserve">. The </w:t>
      </w:r>
      <w:r w:rsidR="003C32AB" w:rsidRPr="0086068D">
        <w:rPr>
          <w:rFonts w:ascii="Acumin Pro" w:hAnsi="Acumin Pro"/>
          <w:spacing w:val="-2"/>
          <w:sz w:val="22"/>
          <w:szCs w:val="22"/>
        </w:rPr>
        <w:t>kind of survey and</w:t>
      </w:r>
      <w:r w:rsidR="651FCE14" w:rsidRPr="0086068D">
        <w:rPr>
          <w:rFonts w:ascii="Acumin Pro" w:hAnsi="Acumin Pro"/>
          <w:spacing w:val="-2"/>
          <w:sz w:val="22"/>
          <w:szCs w:val="22"/>
        </w:rPr>
        <w:t xml:space="preserve"> its</w:t>
      </w:r>
      <w:r w:rsidR="003C32AB" w:rsidRPr="0086068D">
        <w:rPr>
          <w:rFonts w:ascii="Acumin Pro" w:hAnsi="Acumin Pro"/>
          <w:spacing w:val="-2"/>
          <w:sz w:val="22"/>
          <w:szCs w:val="22"/>
        </w:rPr>
        <w:t xml:space="preserve"> </w:t>
      </w:r>
      <w:r w:rsidR="003C32AB" w:rsidRPr="0086068D">
        <w:rPr>
          <w:rFonts w:ascii="Acumin Pro" w:hAnsi="Acumin Pro"/>
          <w:sz w:val="22"/>
          <w:szCs w:val="22"/>
        </w:rPr>
        <w:t>duration of</w:t>
      </w:r>
      <w:r w:rsidR="1C07D335" w:rsidRPr="0086068D">
        <w:rPr>
          <w:rFonts w:ascii="Acumin Pro" w:hAnsi="Acumin Pro"/>
          <w:sz w:val="22"/>
          <w:szCs w:val="22"/>
        </w:rPr>
        <w:t xml:space="preserve"> </w:t>
      </w:r>
      <w:r w:rsidR="003C32AB" w:rsidRPr="0086068D">
        <w:rPr>
          <w:rFonts w:ascii="Acumin Pro" w:hAnsi="Acumin Pro"/>
          <w:sz w:val="22"/>
          <w:szCs w:val="22"/>
        </w:rPr>
        <w:t>shall be decided in consultation with WRI India.</w:t>
      </w:r>
    </w:p>
    <w:p w14:paraId="18A82F36" w14:textId="00C287CA" w:rsidR="00772031" w:rsidRPr="0086068D" w:rsidRDefault="00772031" w:rsidP="2881E7E8">
      <w:pPr>
        <w:pStyle w:val="NoSpacing"/>
        <w:keepNext/>
        <w:keepLines/>
        <w:numPr>
          <w:ilvl w:val="0"/>
          <w:numId w:val="10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Traffic Volume counts</w:t>
      </w:r>
      <w:r w:rsidR="00E009AE">
        <w:rPr>
          <w:rFonts w:ascii="Acumin Pro" w:hAnsi="Acumin Pro"/>
        </w:rPr>
        <w:t xml:space="preserve"> for pedestrians and vehicles, as needed.</w:t>
      </w:r>
    </w:p>
    <w:p w14:paraId="529F14B4" w14:textId="7321AC7A" w:rsidR="002D38F8" w:rsidRPr="0086068D" w:rsidRDefault="002D38F8" w:rsidP="00443D93">
      <w:pPr>
        <w:pStyle w:val="NoSpacing"/>
        <w:keepNext/>
        <w:keepLines/>
        <w:numPr>
          <w:ilvl w:val="0"/>
          <w:numId w:val="10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Activity Mapping</w:t>
      </w:r>
      <w:r w:rsidR="00963C4A">
        <w:rPr>
          <w:rFonts w:ascii="Acumin Pro" w:hAnsi="Acumin Pro"/>
          <w:szCs w:val="22"/>
        </w:rPr>
        <w:t xml:space="preserve"> including but not limited to vendors, parking</w:t>
      </w:r>
      <w:r w:rsidR="00E009AE">
        <w:rPr>
          <w:rFonts w:ascii="Acumin Pro" w:hAnsi="Acumin Pro"/>
          <w:szCs w:val="22"/>
        </w:rPr>
        <w:t xml:space="preserve"> etc.</w:t>
      </w:r>
    </w:p>
    <w:p w14:paraId="3AA27644" w14:textId="496CEBE6" w:rsidR="00DD242B" w:rsidRPr="0086068D" w:rsidRDefault="00EA7F70" w:rsidP="2881E7E8">
      <w:pPr>
        <w:pStyle w:val="NoSpacing"/>
        <w:keepNext/>
        <w:keepLines/>
        <w:numPr>
          <w:ilvl w:val="0"/>
          <w:numId w:val="10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Documentation of e</w:t>
      </w:r>
      <w:r w:rsidR="00772031" w:rsidRPr="0086068D">
        <w:rPr>
          <w:rFonts w:ascii="Acumin Pro" w:hAnsi="Acumin Pro"/>
        </w:rPr>
        <w:t>xisting conditions</w:t>
      </w:r>
      <w:r w:rsidR="489FBFDC" w:rsidRPr="0086068D">
        <w:rPr>
          <w:rFonts w:ascii="Acumin Pro" w:hAnsi="Acumin Pro"/>
        </w:rPr>
        <w:t xml:space="preserve"> such as surface flows, drainage mapping, utility mapping and shade mapping</w:t>
      </w:r>
    </w:p>
    <w:p w14:paraId="28D0AE7E" w14:textId="5E79B68C" w:rsidR="005220AC" w:rsidRPr="00963C4A" w:rsidRDefault="3C4C99F8" w:rsidP="000B663D">
      <w:pPr>
        <w:pStyle w:val="NoSpacing"/>
        <w:keepNext/>
        <w:keepLines/>
        <w:numPr>
          <w:ilvl w:val="0"/>
          <w:numId w:val="10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Any additional specialised survey</w:t>
      </w:r>
      <w:r w:rsidR="7B87F4DA" w:rsidRPr="0086068D">
        <w:rPr>
          <w:rFonts w:ascii="Acumin Pro" w:hAnsi="Acumin Pro"/>
        </w:rPr>
        <w:t xml:space="preserve"> </w:t>
      </w:r>
      <w:r w:rsidRPr="0086068D">
        <w:rPr>
          <w:rFonts w:ascii="Acumin Pro" w:hAnsi="Acumin Pro"/>
        </w:rPr>
        <w:t>such as soil surveys, species identification etc.</w:t>
      </w:r>
      <w:r w:rsidR="171D038E" w:rsidRPr="0086068D">
        <w:rPr>
          <w:rFonts w:ascii="Acumin Pro" w:hAnsi="Acumin Pro"/>
        </w:rPr>
        <w:t xml:space="preserve"> </w:t>
      </w:r>
      <w:r w:rsidR="00963C4A">
        <w:rPr>
          <w:rFonts w:ascii="Acumin Pro" w:hAnsi="Acumin Pro"/>
        </w:rPr>
        <w:t>which</w:t>
      </w:r>
      <w:r w:rsidR="171D038E" w:rsidRPr="0086068D">
        <w:rPr>
          <w:rFonts w:ascii="Acumin Pro" w:hAnsi="Acumin Pro"/>
        </w:rPr>
        <w:t xml:space="preserve"> might provide valuable inputs for design</w:t>
      </w:r>
    </w:p>
    <w:p w14:paraId="2D04C43A" w14:textId="77777777" w:rsidR="000B663D" w:rsidRPr="0086068D" w:rsidRDefault="000B663D" w:rsidP="000B663D">
      <w:pPr>
        <w:pStyle w:val="NoSpacing"/>
        <w:keepNext/>
        <w:keepLines/>
        <w:rPr>
          <w:rFonts w:ascii="Acumin Pro" w:hAnsi="Acumin Pro"/>
          <w:szCs w:val="22"/>
        </w:rPr>
      </w:pPr>
    </w:p>
    <w:p w14:paraId="2C38ADAD" w14:textId="2EC3A2E0" w:rsidR="00772031" w:rsidRPr="0086068D" w:rsidRDefault="00772031" w:rsidP="00B260B5">
      <w:pPr>
        <w:pStyle w:val="Heading1"/>
        <w:keepNext/>
        <w:keepLines/>
        <w:numPr>
          <w:ilvl w:val="0"/>
          <w:numId w:val="8"/>
        </w:numPr>
        <w:tabs>
          <w:tab w:val="left" w:pos="284"/>
        </w:tabs>
        <w:ind w:left="0" w:firstLine="0"/>
        <w:rPr>
          <w:rFonts w:ascii="Acumin Pro" w:hAnsi="Acumin Pro"/>
          <w:spacing w:val="-2"/>
          <w:sz w:val="22"/>
          <w:szCs w:val="22"/>
        </w:rPr>
      </w:pPr>
      <w:r w:rsidRPr="0086068D">
        <w:rPr>
          <w:rFonts w:ascii="Acumin Pro" w:hAnsi="Acumin Pro"/>
          <w:spacing w:val="-2"/>
          <w:sz w:val="22"/>
          <w:szCs w:val="22"/>
        </w:rPr>
        <w:t>Design Proposal:</w:t>
      </w:r>
    </w:p>
    <w:p w14:paraId="73580673" w14:textId="366235B4" w:rsidR="00B957B6" w:rsidRPr="0086068D" w:rsidRDefault="008560F0" w:rsidP="00B260B5">
      <w:pPr>
        <w:pStyle w:val="BodyText"/>
        <w:keepNext/>
        <w:keepLines/>
        <w:ind w:left="0"/>
        <w:rPr>
          <w:rFonts w:ascii="Acumin Pro" w:hAnsi="Acumin Pro"/>
          <w:sz w:val="22"/>
          <w:szCs w:val="22"/>
        </w:rPr>
      </w:pPr>
      <w:r w:rsidRPr="0086068D">
        <w:rPr>
          <w:rFonts w:ascii="Acumin Pro" w:hAnsi="Acumin Pro"/>
          <w:sz w:val="22"/>
          <w:szCs w:val="22"/>
        </w:rPr>
        <w:t>The proposed design</w:t>
      </w:r>
      <w:r w:rsidR="00772031"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="00772031" w:rsidRPr="0086068D">
        <w:rPr>
          <w:rFonts w:ascii="Acumin Pro" w:hAnsi="Acumin Pro"/>
          <w:sz w:val="22"/>
          <w:szCs w:val="22"/>
        </w:rPr>
        <w:t>for</w:t>
      </w:r>
      <w:r w:rsidR="00772031" w:rsidRPr="0086068D">
        <w:rPr>
          <w:rFonts w:ascii="Acumin Pro" w:hAnsi="Acumin Pro"/>
          <w:spacing w:val="-4"/>
          <w:sz w:val="22"/>
          <w:szCs w:val="22"/>
        </w:rPr>
        <w:t xml:space="preserve"> </w:t>
      </w:r>
      <w:r w:rsidR="00772031" w:rsidRPr="0086068D">
        <w:rPr>
          <w:rFonts w:ascii="Acumin Pro" w:hAnsi="Acumin Pro"/>
          <w:sz w:val="22"/>
          <w:szCs w:val="22"/>
        </w:rPr>
        <w:t>each</w:t>
      </w:r>
      <w:r w:rsidR="00772031"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="000B663D" w:rsidRPr="0086068D">
        <w:rPr>
          <w:rFonts w:ascii="Acumin Pro" w:hAnsi="Acumin Pro"/>
          <w:sz w:val="22"/>
          <w:szCs w:val="22"/>
        </w:rPr>
        <w:t>intersec</w:t>
      </w:r>
      <w:r w:rsidRPr="0086068D">
        <w:rPr>
          <w:rFonts w:ascii="Acumin Pro" w:hAnsi="Acumin Pro"/>
          <w:sz w:val="22"/>
          <w:szCs w:val="22"/>
        </w:rPr>
        <w:t xml:space="preserve">tion </w:t>
      </w:r>
      <w:r w:rsidR="00772031" w:rsidRPr="0086068D">
        <w:rPr>
          <w:rFonts w:ascii="Acumin Pro" w:hAnsi="Acumin Pro"/>
          <w:sz w:val="22"/>
          <w:szCs w:val="22"/>
        </w:rPr>
        <w:t>should</w:t>
      </w:r>
      <w:r w:rsidR="00772031"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="00772031" w:rsidRPr="0086068D">
        <w:rPr>
          <w:rFonts w:ascii="Acumin Pro" w:hAnsi="Acumin Pro"/>
          <w:sz w:val="22"/>
          <w:szCs w:val="22"/>
        </w:rPr>
        <w:t>look</w:t>
      </w:r>
      <w:r w:rsidR="00772031"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="00772031" w:rsidRPr="0086068D">
        <w:rPr>
          <w:rFonts w:ascii="Acumin Pro" w:hAnsi="Acumin Pro"/>
          <w:sz w:val="22"/>
          <w:szCs w:val="22"/>
        </w:rPr>
        <w:t>at</w:t>
      </w:r>
      <w:r w:rsidR="00772031" w:rsidRPr="0086068D">
        <w:rPr>
          <w:rFonts w:ascii="Acumin Pro" w:hAnsi="Acumin Pro"/>
          <w:spacing w:val="-4"/>
          <w:sz w:val="22"/>
          <w:szCs w:val="22"/>
        </w:rPr>
        <w:t xml:space="preserve"> </w:t>
      </w:r>
      <w:r w:rsidR="00F50E1C" w:rsidRPr="0086068D">
        <w:rPr>
          <w:rFonts w:ascii="Acumin Pro" w:hAnsi="Acumin Pro"/>
          <w:sz w:val="22"/>
          <w:szCs w:val="22"/>
        </w:rPr>
        <w:t>the holistic improvement of the</w:t>
      </w:r>
      <w:r w:rsidR="00772031" w:rsidRPr="0086068D">
        <w:rPr>
          <w:rFonts w:ascii="Acumin Pro" w:hAnsi="Acumin Pro"/>
          <w:spacing w:val="-3"/>
          <w:sz w:val="22"/>
          <w:szCs w:val="22"/>
        </w:rPr>
        <w:t xml:space="preserve"> </w:t>
      </w:r>
      <w:r w:rsidR="00772031" w:rsidRPr="0086068D">
        <w:rPr>
          <w:rFonts w:ascii="Acumin Pro" w:hAnsi="Acumin Pro"/>
          <w:sz w:val="22"/>
          <w:szCs w:val="22"/>
        </w:rPr>
        <w:t>intersection</w:t>
      </w:r>
      <w:r w:rsidR="007F5276" w:rsidRPr="0086068D">
        <w:rPr>
          <w:rFonts w:ascii="Acumin Pro" w:hAnsi="Acumin Pro"/>
          <w:sz w:val="22"/>
          <w:szCs w:val="22"/>
        </w:rPr>
        <w:t xml:space="preserve"> through integration of blue, green, and grey infrastructure</w:t>
      </w:r>
      <w:r w:rsidR="00FF48E7" w:rsidRPr="0086068D">
        <w:rPr>
          <w:rFonts w:ascii="Acumin Pro" w:hAnsi="Acumin Pro"/>
          <w:sz w:val="22"/>
          <w:szCs w:val="22"/>
        </w:rPr>
        <w:t xml:space="preserve">. It should </w:t>
      </w:r>
      <w:r w:rsidR="0009208F" w:rsidRPr="0086068D">
        <w:rPr>
          <w:rFonts w:ascii="Acumin Pro" w:hAnsi="Acumin Pro"/>
          <w:sz w:val="22"/>
          <w:szCs w:val="22"/>
        </w:rPr>
        <w:t>improve</w:t>
      </w:r>
      <w:r w:rsidR="00FF48E7" w:rsidRPr="0086068D">
        <w:rPr>
          <w:rFonts w:ascii="Acumin Pro" w:hAnsi="Acumin Pro"/>
          <w:sz w:val="22"/>
          <w:szCs w:val="22"/>
        </w:rPr>
        <w:t xml:space="preserve"> pedestrian safety and accessibility for all users, </w:t>
      </w:r>
      <w:r w:rsidR="006F0984" w:rsidRPr="0086068D">
        <w:rPr>
          <w:rFonts w:ascii="Acumin Pro" w:hAnsi="Acumin Pro"/>
          <w:sz w:val="22"/>
          <w:szCs w:val="22"/>
        </w:rPr>
        <w:t xml:space="preserve">while also improving stormwater management, </w:t>
      </w:r>
      <w:r w:rsidR="00B957B6" w:rsidRPr="0086068D">
        <w:rPr>
          <w:rFonts w:ascii="Acumin Pro" w:hAnsi="Acumin Pro"/>
          <w:sz w:val="22"/>
          <w:szCs w:val="22"/>
        </w:rPr>
        <w:t>and green cover. The proposal shall include the following components in detail:</w:t>
      </w:r>
    </w:p>
    <w:p w14:paraId="495B1F28" w14:textId="77777777" w:rsidR="0074351B" w:rsidRPr="0086068D" w:rsidRDefault="0074351B" w:rsidP="00B260B5">
      <w:pPr>
        <w:pStyle w:val="BodyText"/>
        <w:keepNext/>
        <w:keepLines/>
        <w:ind w:left="0"/>
        <w:rPr>
          <w:rFonts w:ascii="Acumin Pro" w:hAnsi="Acumin Pro"/>
          <w:sz w:val="22"/>
          <w:szCs w:val="22"/>
        </w:rPr>
      </w:pPr>
    </w:p>
    <w:p w14:paraId="4D8BCF47" w14:textId="04824157" w:rsidR="0074351B" w:rsidRPr="0086068D" w:rsidRDefault="0074351B" w:rsidP="2881E7E8">
      <w:pPr>
        <w:pStyle w:val="NoSpacing"/>
        <w:keepNext/>
        <w:keepLines/>
        <w:numPr>
          <w:ilvl w:val="0"/>
          <w:numId w:val="9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  <w:b/>
          <w:bCs/>
        </w:rPr>
        <w:t xml:space="preserve">Efficient Traffic Movement: </w:t>
      </w:r>
      <w:r w:rsidR="00E450E4" w:rsidRPr="0086068D">
        <w:rPr>
          <w:rFonts w:ascii="Acumin Pro" w:hAnsi="Acumin Pro"/>
        </w:rPr>
        <w:t>Channelizing traffic movement by providing a contiguous carriageway through geometric correction involving kerb extension, median extensions etc.</w:t>
      </w:r>
    </w:p>
    <w:p w14:paraId="081675E1" w14:textId="77777777" w:rsidR="00F37182" w:rsidRPr="0086068D" w:rsidRDefault="0074351B" w:rsidP="2881E7E8">
      <w:pPr>
        <w:pStyle w:val="NoSpacing"/>
        <w:keepNext/>
        <w:keepLines/>
        <w:numPr>
          <w:ilvl w:val="0"/>
          <w:numId w:val="9"/>
        </w:numPr>
        <w:ind w:left="284" w:hanging="284"/>
        <w:rPr>
          <w:rFonts w:ascii="Acumin Pro" w:hAnsi="Acumin Pro" w:cs="Arial"/>
          <w:lang w:val="en-US"/>
        </w:rPr>
      </w:pPr>
      <w:r w:rsidRPr="0086068D">
        <w:rPr>
          <w:rFonts w:ascii="Acumin Pro" w:hAnsi="Acumin Pro"/>
          <w:b/>
          <w:bCs/>
        </w:rPr>
        <w:t>Pedestrian Safety and Access</w:t>
      </w:r>
      <w:r w:rsidR="00F37182" w:rsidRPr="0086068D">
        <w:rPr>
          <w:rFonts w:ascii="Acumin Pro" w:hAnsi="Acumin Pro"/>
          <w:b/>
          <w:bCs/>
        </w:rPr>
        <w:t>:</w:t>
      </w:r>
      <w:r w:rsidR="00F37182" w:rsidRPr="0086068D">
        <w:rPr>
          <w:rFonts w:ascii="Acumin Pro" w:hAnsi="Acumin Pro"/>
        </w:rPr>
        <w:t xml:space="preserve"> </w:t>
      </w:r>
    </w:p>
    <w:p w14:paraId="41C00529" w14:textId="4978A70C" w:rsidR="00F37182" w:rsidRPr="0086068D" w:rsidRDefault="00F37182" w:rsidP="0086068D">
      <w:pPr>
        <w:pStyle w:val="NoSpacing"/>
        <w:keepNext/>
        <w:keepLines/>
        <w:numPr>
          <w:ilvl w:val="1"/>
          <w:numId w:val="1"/>
        </w:numPr>
        <w:ind w:left="284" w:hanging="284"/>
        <w:rPr>
          <w:rFonts w:ascii="Acumin Pro" w:hAnsi="Acumin Pro" w:cs="Arial"/>
          <w:lang w:val="en-US"/>
        </w:rPr>
      </w:pPr>
      <w:r w:rsidRPr="0086068D">
        <w:rPr>
          <w:rFonts w:ascii="Acumin Pro" w:hAnsi="Acumin Pro" w:cs="Arial"/>
          <w:lang w:val="en-US"/>
        </w:rPr>
        <w:t>Reclaiming excess and underutilized space to provide for accessible refuge islands for safe movement of vulnerable road users including pedestrians, cyclists, wheelchair users and more.</w:t>
      </w:r>
    </w:p>
    <w:p w14:paraId="079BB2BC" w14:textId="611C537F" w:rsidR="0074351B" w:rsidRPr="0086068D" w:rsidRDefault="00962B01" w:rsidP="0086068D">
      <w:pPr>
        <w:pStyle w:val="NoSpacing"/>
        <w:keepNext/>
        <w:keepLines/>
        <w:numPr>
          <w:ilvl w:val="1"/>
          <w:numId w:val="1"/>
        </w:numPr>
        <w:ind w:left="284" w:hanging="284"/>
        <w:rPr>
          <w:rFonts w:ascii="Acumin Pro" w:hAnsi="Acumin Pro" w:cs="Arial"/>
          <w:lang w:val="en-US"/>
        </w:rPr>
      </w:pPr>
      <w:r w:rsidRPr="0086068D">
        <w:rPr>
          <w:rFonts w:ascii="Acumin Pro" w:hAnsi="Acumin Pro"/>
        </w:rPr>
        <w:t>Improve safety through provision of traffic calming measures and</w:t>
      </w:r>
      <w:r w:rsidR="00F37182" w:rsidRPr="0086068D">
        <w:rPr>
          <w:rFonts w:ascii="Acumin Pro" w:hAnsi="Acumin Pro"/>
          <w:spacing w:val="-4"/>
        </w:rPr>
        <w:t xml:space="preserve"> </w:t>
      </w:r>
      <w:r w:rsidR="00F37182" w:rsidRPr="0086068D">
        <w:rPr>
          <w:rFonts w:ascii="Acumin Pro" w:hAnsi="Acumin Pro"/>
        </w:rPr>
        <w:t>elements for universal access such as ramps, bollards</w:t>
      </w:r>
      <w:r w:rsidR="00DB44E8" w:rsidRPr="0086068D">
        <w:rPr>
          <w:rFonts w:ascii="Acumin Pro" w:hAnsi="Acumin Pro"/>
        </w:rPr>
        <w:t>, signage</w:t>
      </w:r>
      <w:r w:rsidR="00816E24" w:rsidRPr="0086068D">
        <w:rPr>
          <w:rFonts w:ascii="Acumin Pro" w:hAnsi="Acumin Pro"/>
        </w:rPr>
        <w:t>, road markings</w:t>
      </w:r>
      <w:r w:rsidR="00F37182" w:rsidRPr="0086068D">
        <w:rPr>
          <w:rFonts w:ascii="Acumin Pro" w:hAnsi="Acumin Pro"/>
        </w:rPr>
        <w:t xml:space="preserve"> etc.</w:t>
      </w:r>
    </w:p>
    <w:p w14:paraId="4D4B9D6B" w14:textId="6B8C35D0" w:rsidR="00D94229" w:rsidRPr="0086068D" w:rsidRDefault="0074351B" w:rsidP="2881E7E8">
      <w:pPr>
        <w:pStyle w:val="NoSpacing"/>
        <w:keepNext/>
        <w:keepLines/>
        <w:numPr>
          <w:ilvl w:val="0"/>
          <w:numId w:val="9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  <w:b/>
          <w:bCs/>
        </w:rPr>
        <w:t>Stormwater Management</w:t>
      </w:r>
      <w:r w:rsidR="00962B01" w:rsidRPr="0086068D">
        <w:rPr>
          <w:rFonts w:ascii="Acumin Pro" w:hAnsi="Acumin Pro"/>
          <w:b/>
          <w:bCs/>
        </w:rPr>
        <w:t>:</w:t>
      </w:r>
      <w:r w:rsidR="00962B01" w:rsidRPr="0086068D">
        <w:rPr>
          <w:rFonts w:ascii="Acumin Pro" w:hAnsi="Acumin Pro"/>
        </w:rPr>
        <w:t xml:space="preserve"> </w:t>
      </w:r>
      <w:r w:rsidR="00637BE6" w:rsidRPr="0086068D">
        <w:rPr>
          <w:rFonts w:ascii="Acumin Pro" w:hAnsi="Acumin Pro"/>
        </w:rPr>
        <w:t xml:space="preserve">Employing nature-based solutions such as bioswales, rain gardens, and permeable pavers or curbs, to effectively address issues of waterlogging or local flooding, </w:t>
      </w:r>
      <w:r w:rsidR="0008160C" w:rsidRPr="0086068D">
        <w:rPr>
          <w:rFonts w:ascii="Acumin Pro" w:hAnsi="Acumin Pro"/>
        </w:rPr>
        <w:t>and help</w:t>
      </w:r>
      <w:r w:rsidR="00637BE6" w:rsidRPr="0086068D">
        <w:rPr>
          <w:rFonts w:ascii="Acumin Pro" w:hAnsi="Acumin Pro"/>
        </w:rPr>
        <w:t xml:space="preserve"> slow surface runoff, </w:t>
      </w:r>
      <w:r w:rsidR="0008160C" w:rsidRPr="0086068D">
        <w:rPr>
          <w:rFonts w:ascii="Acumin Pro" w:hAnsi="Acumin Pro"/>
        </w:rPr>
        <w:t xml:space="preserve">thus </w:t>
      </w:r>
      <w:r w:rsidR="00637BE6" w:rsidRPr="0086068D">
        <w:rPr>
          <w:rFonts w:ascii="Acumin Pro" w:hAnsi="Acumin Pro"/>
        </w:rPr>
        <w:t>improv</w:t>
      </w:r>
      <w:r w:rsidR="0008160C" w:rsidRPr="0086068D">
        <w:rPr>
          <w:rFonts w:ascii="Acumin Pro" w:hAnsi="Acumin Pro"/>
        </w:rPr>
        <w:t>ing</w:t>
      </w:r>
      <w:r w:rsidR="00637BE6" w:rsidRPr="0086068D">
        <w:rPr>
          <w:rFonts w:ascii="Acumin Pro" w:hAnsi="Acumin Pro"/>
        </w:rPr>
        <w:t xml:space="preserve"> stormwater management</w:t>
      </w:r>
      <w:r w:rsidR="0008160C" w:rsidRPr="0086068D">
        <w:rPr>
          <w:rFonts w:ascii="Acumin Pro" w:hAnsi="Acumin Pro"/>
        </w:rPr>
        <w:t>.</w:t>
      </w:r>
    </w:p>
    <w:p w14:paraId="4197CEFC" w14:textId="7AB67CA3" w:rsidR="00962B01" w:rsidRPr="0086068D" w:rsidRDefault="0074351B" w:rsidP="2881E7E8">
      <w:pPr>
        <w:pStyle w:val="NoSpacing"/>
        <w:keepNext/>
        <w:keepLines/>
        <w:numPr>
          <w:ilvl w:val="0"/>
          <w:numId w:val="9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  <w:b/>
          <w:bCs/>
        </w:rPr>
        <w:lastRenderedPageBreak/>
        <w:t>Vegetation</w:t>
      </w:r>
      <w:r w:rsidR="00962B01" w:rsidRPr="0086068D">
        <w:rPr>
          <w:rFonts w:ascii="Acumin Pro" w:hAnsi="Acumin Pro"/>
          <w:b/>
          <w:bCs/>
        </w:rPr>
        <w:t>:</w:t>
      </w:r>
      <w:r w:rsidR="00962B01" w:rsidRPr="0086068D">
        <w:rPr>
          <w:rFonts w:ascii="Acumin Pro" w:hAnsi="Acumin Pro"/>
        </w:rPr>
        <w:t xml:space="preserve"> Where space permits, incorporating native plants and trees to enhance urban biodiversity, provide shade, and improve air quality</w:t>
      </w:r>
      <w:r w:rsidR="00D94229" w:rsidRPr="0086068D">
        <w:rPr>
          <w:rFonts w:ascii="Acumin Pro" w:hAnsi="Acumin Pro"/>
        </w:rPr>
        <w:t xml:space="preserve"> while </w:t>
      </w:r>
      <w:r w:rsidR="00962B01" w:rsidRPr="0086068D">
        <w:rPr>
          <w:rFonts w:ascii="Acumin Pro" w:hAnsi="Acumin Pro"/>
        </w:rPr>
        <w:t xml:space="preserve">also </w:t>
      </w:r>
      <w:r w:rsidR="004E1365" w:rsidRPr="0086068D">
        <w:rPr>
          <w:rFonts w:ascii="Acumin Pro" w:hAnsi="Acumin Pro"/>
        </w:rPr>
        <w:t>targeting</w:t>
      </w:r>
      <w:r w:rsidR="00962B01" w:rsidRPr="0086068D">
        <w:rPr>
          <w:rFonts w:ascii="Acumin Pro" w:hAnsi="Acumin Pro"/>
        </w:rPr>
        <w:t xml:space="preserve"> increased percolation.</w:t>
      </w:r>
    </w:p>
    <w:p w14:paraId="2B87B211" w14:textId="1ECBE50C" w:rsidR="006F0984" w:rsidRPr="0086068D" w:rsidRDefault="00A415CD" w:rsidP="0086068D">
      <w:pPr>
        <w:pStyle w:val="NoSpacing"/>
        <w:keepNext/>
        <w:keepLines/>
        <w:numPr>
          <w:ilvl w:val="0"/>
          <w:numId w:val="9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  <w:b/>
          <w:bCs/>
        </w:rPr>
        <w:t>Materials &amp; Innovation:</w:t>
      </w:r>
      <w:r w:rsidRPr="0086068D">
        <w:rPr>
          <w:rFonts w:ascii="Acumin Pro" w:hAnsi="Acumin Pro"/>
        </w:rPr>
        <w:t xml:space="preserve"> </w:t>
      </w:r>
      <w:r w:rsidR="00962B01" w:rsidRPr="0086068D">
        <w:rPr>
          <w:rFonts w:ascii="Acumin Pro" w:hAnsi="Acumin Pro"/>
        </w:rPr>
        <w:t xml:space="preserve">Rethinking the materials palette &amp; </w:t>
      </w:r>
      <w:r w:rsidR="008240BF" w:rsidRPr="0086068D">
        <w:rPr>
          <w:rFonts w:ascii="Acumin Pro" w:hAnsi="Acumin Pro"/>
        </w:rPr>
        <w:t>p</w:t>
      </w:r>
      <w:r w:rsidR="00962B01" w:rsidRPr="0086068D">
        <w:rPr>
          <w:rFonts w:ascii="Acumin Pro" w:hAnsi="Acumin Pro"/>
        </w:rPr>
        <w:t xml:space="preserve">iloting technologies like permeable </w:t>
      </w:r>
      <w:r w:rsidR="00AD6B0C" w:rsidRPr="0086068D">
        <w:rPr>
          <w:rFonts w:ascii="Acumin Pro" w:hAnsi="Acumin Pro"/>
        </w:rPr>
        <w:t>paving</w:t>
      </w:r>
      <w:r w:rsidR="00962B01" w:rsidRPr="0086068D">
        <w:rPr>
          <w:rFonts w:ascii="Acumin Pro" w:hAnsi="Acumin Pro"/>
        </w:rPr>
        <w:t>, cells for stormwater storage for reuse and groundwater recharge and increase in permeable surfaces to reduce stormwater runoff.</w:t>
      </w:r>
    </w:p>
    <w:p w14:paraId="7558FF97" w14:textId="77777777" w:rsidR="00AD6B0C" w:rsidRPr="0086068D" w:rsidRDefault="00AD6B0C" w:rsidP="00B260B5">
      <w:pPr>
        <w:pStyle w:val="BodyText"/>
        <w:keepNext/>
        <w:keepLines/>
        <w:ind w:left="0"/>
        <w:rPr>
          <w:rFonts w:ascii="Acumin Pro" w:hAnsi="Acumin Pro"/>
          <w:sz w:val="22"/>
          <w:szCs w:val="22"/>
        </w:rPr>
      </w:pPr>
    </w:p>
    <w:p w14:paraId="42B96122" w14:textId="77777777" w:rsidR="00AD6B0C" w:rsidRPr="0086068D" w:rsidRDefault="00AD6B0C" w:rsidP="00B260B5">
      <w:pPr>
        <w:pStyle w:val="Heading1"/>
        <w:keepNext/>
        <w:keepLines/>
        <w:numPr>
          <w:ilvl w:val="0"/>
          <w:numId w:val="8"/>
        </w:numPr>
        <w:tabs>
          <w:tab w:val="left" w:pos="284"/>
        </w:tabs>
        <w:ind w:left="0" w:firstLine="0"/>
        <w:rPr>
          <w:rFonts w:ascii="Acumin Pro" w:hAnsi="Acumin Pro"/>
          <w:spacing w:val="-2"/>
          <w:sz w:val="22"/>
          <w:szCs w:val="22"/>
        </w:rPr>
      </w:pPr>
      <w:r w:rsidRPr="0086068D">
        <w:rPr>
          <w:rFonts w:ascii="Acumin Pro" w:hAnsi="Acumin Pro"/>
          <w:spacing w:val="-2"/>
          <w:sz w:val="22"/>
          <w:szCs w:val="22"/>
        </w:rPr>
        <w:t>Specifications and BOQ</w:t>
      </w:r>
    </w:p>
    <w:p w14:paraId="5CD03CD3" w14:textId="00B54C25" w:rsidR="00AD6B0C" w:rsidRPr="0086068D" w:rsidRDefault="00AD6B0C" w:rsidP="00443D93">
      <w:pPr>
        <w:pStyle w:val="NoSpacing"/>
        <w:keepNext/>
        <w:keepLines/>
        <w:numPr>
          <w:ilvl w:val="0"/>
          <w:numId w:val="11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 xml:space="preserve">The consultant </w:t>
      </w:r>
      <w:r w:rsidR="000B663D" w:rsidRPr="0086068D">
        <w:rPr>
          <w:rFonts w:ascii="Acumin Pro" w:hAnsi="Acumin Pro"/>
          <w:szCs w:val="22"/>
        </w:rPr>
        <w:t>should</w:t>
      </w:r>
      <w:r w:rsidRPr="0086068D">
        <w:rPr>
          <w:rFonts w:ascii="Acumin Pro" w:hAnsi="Acumin Pro"/>
          <w:szCs w:val="22"/>
        </w:rPr>
        <w:t xml:space="preserve"> prepare BOQ with specifications as required for each</w:t>
      </w:r>
      <w:r w:rsidR="000B663D" w:rsidRPr="0086068D">
        <w:rPr>
          <w:rFonts w:ascii="Acumin Pro" w:hAnsi="Acumin Pro"/>
          <w:szCs w:val="22"/>
        </w:rPr>
        <w:t xml:space="preserve"> intersection.</w:t>
      </w:r>
    </w:p>
    <w:p w14:paraId="3BBA64F0" w14:textId="2D18702D" w:rsidR="00AD6B0C" w:rsidRPr="0086068D" w:rsidRDefault="00AD6B0C" w:rsidP="00443D93">
      <w:pPr>
        <w:pStyle w:val="NoSpacing"/>
        <w:keepNext/>
        <w:keepLines/>
        <w:numPr>
          <w:ilvl w:val="0"/>
          <w:numId w:val="11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 xml:space="preserve">The consultant should refer and use all relevant </w:t>
      </w:r>
      <w:proofErr w:type="spellStart"/>
      <w:r w:rsidRPr="0086068D">
        <w:rPr>
          <w:rFonts w:ascii="Acumin Pro" w:hAnsi="Acumin Pro"/>
          <w:szCs w:val="22"/>
        </w:rPr>
        <w:t>USoR</w:t>
      </w:r>
      <w:proofErr w:type="spellEnd"/>
      <w:r w:rsidRPr="0086068D">
        <w:rPr>
          <w:rFonts w:ascii="Acumin Pro" w:hAnsi="Acumin Pro"/>
          <w:szCs w:val="22"/>
        </w:rPr>
        <w:t xml:space="preserve"> of various </w:t>
      </w:r>
      <w:r w:rsidR="000B663D" w:rsidRPr="0086068D">
        <w:rPr>
          <w:rFonts w:ascii="Acumin Pro" w:hAnsi="Acumin Pro"/>
          <w:szCs w:val="22"/>
        </w:rPr>
        <w:t>BMC</w:t>
      </w:r>
      <w:r w:rsidRPr="0086068D">
        <w:rPr>
          <w:rFonts w:ascii="Acumin Pro" w:hAnsi="Acumin Pro"/>
          <w:szCs w:val="22"/>
        </w:rPr>
        <w:t xml:space="preserve"> departments while preparation of estimates, as per the requirement.</w:t>
      </w:r>
    </w:p>
    <w:p w14:paraId="29D6EFBB" w14:textId="43A3FAF6" w:rsidR="00AD6B0C" w:rsidRPr="0086068D" w:rsidRDefault="00AD6B0C" w:rsidP="2881E7E8">
      <w:pPr>
        <w:pStyle w:val="NoSpacing"/>
        <w:keepNext/>
        <w:keepLines/>
        <w:numPr>
          <w:ilvl w:val="0"/>
          <w:numId w:val="11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In case the consultant introduces a new item, a detailed rate analysis with market survey chart supported by at least 3 quotations shall be submitted along with the estimates for verification.</w:t>
      </w:r>
    </w:p>
    <w:p w14:paraId="625812DA" w14:textId="77777777" w:rsidR="00AD6B0C" w:rsidRPr="0086068D" w:rsidRDefault="00AD6B0C" w:rsidP="00B260B5">
      <w:pPr>
        <w:pStyle w:val="NoSpacing"/>
        <w:keepNext/>
        <w:keepLines/>
        <w:rPr>
          <w:rFonts w:ascii="Acumin Pro" w:hAnsi="Acumin Pro"/>
          <w:szCs w:val="22"/>
        </w:rPr>
      </w:pPr>
    </w:p>
    <w:p w14:paraId="67D81BD8" w14:textId="2CC2289F" w:rsidR="00AD6B0C" w:rsidRPr="0086068D" w:rsidRDefault="00DE3246" w:rsidP="00B260B5">
      <w:pPr>
        <w:pStyle w:val="Heading1"/>
        <w:keepNext/>
        <w:keepLines/>
        <w:numPr>
          <w:ilvl w:val="0"/>
          <w:numId w:val="8"/>
        </w:numPr>
        <w:tabs>
          <w:tab w:val="left" w:pos="284"/>
        </w:tabs>
        <w:ind w:left="0" w:firstLine="0"/>
        <w:rPr>
          <w:rFonts w:ascii="Acumin Pro" w:hAnsi="Acumin Pro"/>
          <w:spacing w:val="-2"/>
          <w:sz w:val="22"/>
          <w:szCs w:val="22"/>
        </w:rPr>
      </w:pPr>
      <w:r w:rsidRPr="0086068D">
        <w:rPr>
          <w:rFonts w:ascii="Acumin Pro" w:hAnsi="Acumin Pro"/>
          <w:spacing w:val="-2"/>
          <w:sz w:val="22"/>
          <w:szCs w:val="22"/>
        </w:rPr>
        <w:t>Meetings</w:t>
      </w:r>
      <w:r w:rsidR="00AD6B0C" w:rsidRPr="0086068D">
        <w:rPr>
          <w:rFonts w:ascii="Acumin Pro" w:hAnsi="Acumin Pro"/>
          <w:spacing w:val="-2"/>
          <w:sz w:val="22"/>
          <w:szCs w:val="22"/>
        </w:rPr>
        <w:t xml:space="preserve"> and Stakeholder Consultations</w:t>
      </w:r>
    </w:p>
    <w:p w14:paraId="5C09C3E5" w14:textId="201395DF" w:rsidR="00443D93" w:rsidRPr="0086068D" w:rsidRDefault="00443D93" w:rsidP="00443D93">
      <w:pPr>
        <w:pStyle w:val="NoSpacing"/>
        <w:keepNext/>
        <w:keepLines/>
        <w:numPr>
          <w:ilvl w:val="0"/>
          <w:numId w:val="12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The consultant should coordinate with relevant experts</w:t>
      </w:r>
      <w:r w:rsidR="00DE3246" w:rsidRPr="0086068D">
        <w:rPr>
          <w:rFonts w:ascii="Acumin Pro" w:hAnsi="Acumin Pro"/>
          <w:szCs w:val="22"/>
        </w:rPr>
        <w:t xml:space="preserve"> (landscape, hydrogeology etc)</w:t>
      </w:r>
      <w:r w:rsidRPr="0086068D">
        <w:rPr>
          <w:rFonts w:ascii="Acumin Pro" w:hAnsi="Acumin Pro"/>
          <w:szCs w:val="22"/>
        </w:rPr>
        <w:t xml:space="preserve"> </w:t>
      </w:r>
      <w:r w:rsidR="00DE3246" w:rsidRPr="0086068D">
        <w:rPr>
          <w:rFonts w:ascii="Acumin Pro" w:hAnsi="Acumin Pro"/>
          <w:szCs w:val="22"/>
        </w:rPr>
        <w:t xml:space="preserve">and get inputs </w:t>
      </w:r>
      <w:r w:rsidRPr="0086068D">
        <w:rPr>
          <w:rFonts w:ascii="Acumin Pro" w:hAnsi="Acumin Pro"/>
          <w:szCs w:val="22"/>
        </w:rPr>
        <w:t>to integrate elements of blue-green infrastructure into the intersection design.</w:t>
      </w:r>
    </w:p>
    <w:p w14:paraId="68B127D3" w14:textId="6FEF7668" w:rsidR="00AD6B0C" w:rsidRPr="0086068D" w:rsidRDefault="00AD6B0C" w:rsidP="00443D93">
      <w:pPr>
        <w:pStyle w:val="NoSpacing"/>
        <w:keepNext/>
        <w:keepLines/>
        <w:numPr>
          <w:ilvl w:val="0"/>
          <w:numId w:val="12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The consultant is required to</w:t>
      </w:r>
      <w:r w:rsidR="000B663D" w:rsidRPr="0086068D">
        <w:rPr>
          <w:rFonts w:ascii="Acumin Pro" w:hAnsi="Acumin Pro"/>
          <w:szCs w:val="22"/>
        </w:rPr>
        <w:t xml:space="preserve"> attend</w:t>
      </w:r>
      <w:r w:rsidRPr="0086068D">
        <w:rPr>
          <w:rFonts w:ascii="Acumin Pro" w:hAnsi="Acumin Pro"/>
          <w:szCs w:val="22"/>
        </w:rPr>
        <w:t xml:space="preserve"> </w:t>
      </w:r>
      <w:r w:rsidR="00443D93" w:rsidRPr="0086068D">
        <w:rPr>
          <w:rFonts w:ascii="Acumin Pro" w:hAnsi="Acumin Pro"/>
          <w:szCs w:val="22"/>
        </w:rPr>
        <w:t>all required</w:t>
      </w:r>
      <w:r w:rsidRPr="0086068D">
        <w:rPr>
          <w:rFonts w:ascii="Acumin Pro" w:hAnsi="Acumin Pro"/>
          <w:szCs w:val="22"/>
        </w:rPr>
        <w:t xml:space="preserve"> meetings</w:t>
      </w:r>
      <w:r w:rsidR="00443D93" w:rsidRPr="0086068D">
        <w:rPr>
          <w:rFonts w:ascii="Acumin Pro" w:hAnsi="Acumin Pro"/>
          <w:szCs w:val="22"/>
        </w:rPr>
        <w:t xml:space="preserve"> with BMC and MTP officials to discuss the design proposals and other details as relevant.</w:t>
      </w:r>
    </w:p>
    <w:p w14:paraId="690E054A" w14:textId="6DF763E7" w:rsidR="00443D93" w:rsidRPr="0086068D" w:rsidRDefault="6A21362E" w:rsidP="2881E7E8">
      <w:pPr>
        <w:pStyle w:val="NoSpacing"/>
        <w:keepNext/>
        <w:keepLines/>
        <w:numPr>
          <w:ilvl w:val="0"/>
          <w:numId w:val="12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The consultant should coordinate with relevant BMC depts for follow</w:t>
      </w:r>
      <w:r w:rsidR="0F31397A" w:rsidRPr="0086068D">
        <w:rPr>
          <w:rFonts w:ascii="Acumin Pro" w:hAnsi="Acumin Pro"/>
        </w:rPr>
        <w:t>-</w:t>
      </w:r>
      <w:r w:rsidRPr="0086068D">
        <w:rPr>
          <w:rFonts w:ascii="Acumin Pro" w:hAnsi="Acumin Pro"/>
        </w:rPr>
        <w:t>up on base data</w:t>
      </w:r>
      <w:r w:rsidR="074B815D" w:rsidRPr="0086068D">
        <w:rPr>
          <w:rFonts w:ascii="Acumin Pro" w:hAnsi="Acumin Pro"/>
        </w:rPr>
        <w:t xml:space="preserve"> and drawings</w:t>
      </w:r>
      <w:r w:rsidRPr="0086068D">
        <w:rPr>
          <w:rFonts w:ascii="Acumin Pro" w:hAnsi="Acumin Pro"/>
        </w:rPr>
        <w:t xml:space="preserve"> needed </w:t>
      </w:r>
      <w:r w:rsidR="5574FEF0" w:rsidRPr="0086068D">
        <w:rPr>
          <w:rFonts w:ascii="Acumin Pro" w:hAnsi="Acumin Pro"/>
        </w:rPr>
        <w:t>for the design process</w:t>
      </w:r>
    </w:p>
    <w:p w14:paraId="00D51039" w14:textId="77777777" w:rsidR="00AD6B0C" w:rsidRPr="0086068D" w:rsidRDefault="00AD6B0C" w:rsidP="00B260B5">
      <w:pPr>
        <w:pStyle w:val="BodyText"/>
        <w:keepNext/>
        <w:keepLines/>
        <w:ind w:left="0"/>
        <w:rPr>
          <w:rFonts w:ascii="Acumin Pro" w:hAnsi="Acumin Pro"/>
          <w:sz w:val="22"/>
          <w:szCs w:val="22"/>
        </w:rPr>
      </w:pPr>
    </w:p>
    <w:p w14:paraId="08DC0D36" w14:textId="15ECCB91" w:rsidR="00AD6B0C" w:rsidRPr="0086068D" w:rsidRDefault="00AD6B0C" w:rsidP="00B260B5">
      <w:pPr>
        <w:pStyle w:val="Heading1"/>
        <w:keepNext/>
        <w:keepLines/>
        <w:numPr>
          <w:ilvl w:val="0"/>
          <w:numId w:val="8"/>
        </w:numPr>
        <w:tabs>
          <w:tab w:val="left" w:pos="284"/>
        </w:tabs>
        <w:ind w:left="0" w:firstLine="0"/>
        <w:rPr>
          <w:rFonts w:ascii="Acumin Pro" w:hAnsi="Acumin Pro"/>
          <w:spacing w:val="-2"/>
          <w:sz w:val="22"/>
          <w:szCs w:val="22"/>
        </w:rPr>
      </w:pPr>
      <w:r w:rsidRPr="0086068D">
        <w:rPr>
          <w:rFonts w:ascii="Acumin Pro" w:hAnsi="Acumin Pro"/>
          <w:spacing w:val="-2"/>
          <w:sz w:val="22"/>
          <w:szCs w:val="22"/>
        </w:rPr>
        <w:t xml:space="preserve">Site visits &amp; </w:t>
      </w:r>
      <w:r w:rsidR="00DE3246" w:rsidRPr="0086068D">
        <w:rPr>
          <w:rFonts w:ascii="Acumin Pro" w:hAnsi="Acumin Pro"/>
          <w:spacing w:val="-2"/>
          <w:sz w:val="22"/>
          <w:szCs w:val="22"/>
        </w:rPr>
        <w:t>D</w:t>
      </w:r>
      <w:r w:rsidRPr="0086068D">
        <w:rPr>
          <w:rFonts w:ascii="Acumin Pro" w:hAnsi="Acumin Pro"/>
          <w:spacing w:val="-2"/>
          <w:sz w:val="22"/>
          <w:szCs w:val="22"/>
        </w:rPr>
        <w:t>ocumentation</w:t>
      </w:r>
    </w:p>
    <w:p w14:paraId="22CC6ACF" w14:textId="69F42030" w:rsidR="00DE3246" w:rsidRDefault="00DE3246" w:rsidP="2881E7E8">
      <w:pPr>
        <w:pStyle w:val="NoSpacing"/>
        <w:keepNext/>
        <w:keepLines/>
        <w:numPr>
          <w:ilvl w:val="0"/>
          <w:numId w:val="15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 xml:space="preserve">The consultant is required to attend all </w:t>
      </w:r>
      <w:r w:rsidR="0086068D">
        <w:rPr>
          <w:rFonts w:ascii="Acumin Pro" w:hAnsi="Acumin Pro"/>
        </w:rPr>
        <w:t>site visits</w:t>
      </w:r>
      <w:r w:rsidRPr="0086068D">
        <w:rPr>
          <w:rFonts w:ascii="Acumin Pro" w:hAnsi="Acumin Pro"/>
        </w:rPr>
        <w:t xml:space="preserve"> with WRI India, BMC and MTP officials to discuss the design proposals and other details as relevant</w:t>
      </w:r>
      <w:r w:rsidR="0086068D">
        <w:rPr>
          <w:rFonts w:ascii="Acumin Pro" w:hAnsi="Acumin Pro"/>
        </w:rPr>
        <w:t>.</w:t>
      </w:r>
    </w:p>
    <w:p w14:paraId="45382A78" w14:textId="0F29557B" w:rsidR="0086068D" w:rsidRPr="0086068D" w:rsidRDefault="0086068D" w:rsidP="0086068D">
      <w:pPr>
        <w:pStyle w:val="NoSpacing"/>
        <w:keepNext/>
        <w:keepLines/>
        <w:numPr>
          <w:ilvl w:val="0"/>
          <w:numId w:val="15"/>
        </w:numPr>
        <w:ind w:left="284" w:hanging="284"/>
        <w:rPr>
          <w:rFonts w:ascii="Acumin Pro" w:hAnsi="Acumin Pro"/>
        </w:rPr>
      </w:pPr>
      <w:r>
        <w:rPr>
          <w:rFonts w:ascii="Acumin Pro" w:hAnsi="Acumin Pro"/>
        </w:rPr>
        <w:t xml:space="preserve">The consultant is required to conduct both </w:t>
      </w:r>
      <w:r w:rsidR="00E623F5">
        <w:rPr>
          <w:rFonts w:ascii="Acumin Pro" w:hAnsi="Acumin Pro"/>
        </w:rPr>
        <w:t>photo</w:t>
      </w:r>
      <w:r>
        <w:rPr>
          <w:rFonts w:ascii="Acumin Pro" w:hAnsi="Acumin Pro"/>
        </w:rPr>
        <w:t xml:space="preserve"> and video documentation of the two junctions before, during and after implementation as needed.</w:t>
      </w:r>
    </w:p>
    <w:p w14:paraId="46A1415D" w14:textId="77777777" w:rsidR="00E623F5" w:rsidRDefault="00E623F5" w:rsidP="00E623F5">
      <w:pPr>
        <w:pStyle w:val="NoSpacing"/>
        <w:keepNext/>
        <w:keepLines/>
        <w:rPr>
          <w:rFonts w:ascii="Acumin Pro" w:hAnsi="Acumin Pro"/>
        </w:rPr>
      </w:pPr>
    </w:p>
    <w:p w14:paraId="2DD84CC1" w14:textId="131F79AA" w:rsidR="0086068D" w:rsidRDefault="00DE3246" w:rsidP="0086068D">
      <w:pPr>
        <w:pStyle w:val="NoSpacing"/>
        <w:keepNext/>
        <w:keepLines/>
        <w:rPr>
          <w:rFonts w:ascii="Acumin Pro" w:hAnsi="Acumin Pro"/>
        </w:rPr>
      </w:pPr>
      <w:r w:rsidRPr="0086068D">
        <w:rPr>
          <w:rFonts w:ascii="Acumin Pro" w:hAnsi="Acumin Pro"/>
        </w:rPr>
        <w:t>The</w:t>
      </w:r>
      <w:r w:rsidRPr="0086068D">
        <w:rPr>
          <w:rFonts w:ascii="Acumin Pro" w:hAnsi="Acumin Pro"/>
          <w:spacing w:val="-4"/>
        </w:rPr>
        <w:t xml:space="preserve"> </w:t>
      </w:r>
      <w:r w:rsidRPr="0086068D">
        <w:rPr>
          <w:rFonts w:ascii="Acumin Pro" w:hAnsi="Acumin Pro"/>
        </w:rPr>
        <w:t>consultant</w:t>
      </w:r>
      <w:r w:rsidRPr="0086068D">
        <w:rPr>
          <w:rFonts w:ascii="Acumin Pro" w:hAnsi="Acumin Pro"/>
          <w:spacing w:val="-5"/>
        </w:rPr>
        <w:t xml:space="preserve"> </w:t>
      </w:r>
      <w:r w:rsidRPr="0086068D">
        <w:rPr>
          <w:rFonts w:ascii="Acumin Pro" w:hAnsi="Acumin Pro"/>
        </w:rPr>
        <w:t>shall</w:t>
      </w:r>
      <w:r w:rsidRPr="0086068D">
        <w:rPr>
          <w:rFonts w:ascii="Acumin Pro" w:hAnsi="Acumin Pro"/>
          <w:spacing w:val="-4"/>
        </w:rPr>
        <w:t xml:space="preserve"> </w:t>
      </w:r>
      <w:r w:rsidRPr="0086068D">
        <w:rPr>
          <w:rFonts w:ascii="Acumin Pro" w:hAnsi="Acumin Pro"/>
        </w:rPr>
        <w:t>provide</w:t>
      </w:r>
      <w:r w:rsidRPr="0086068D">
        <w:rPr>
          <w:rFonts w:ascii="Acumin Pro" w:hAnsi="Acumin Pro"/>
          <w:spacing w:val="-5"/>
        </w:rPr>
        <w:t xml:space="preserve"> </w:t>
      </w:r>
      <w:r w:rsidRPr="0086068D">
        <w:rPr>
          <w:rFonts w:ascii="Acumin Pro" w:hAnsi="Acumin Pro"/>
        </w:rPr>
        <w:t>implementation</w:t>
      </w:r>
      <w:r w:rsidRPr="0086068D">
        <w:rPr>
          <w:rFonts w:ascii="Acumin Pro" w:hAnsi="Acumin Pro"/>
          <w:spacing w:val="-5"/>
        </w:rPr>
        <w:t xml:space="preserve"> </w:t>
      </w:r>
      <w:r w:rsidRPr="0086068D">
        <w:rPr>
          <w:rFonts w:ascii="Acumin Pro" w:hAnsi="Acumin Pro"/>
        </w:rPr>
        <w:t>support</w:t>
      </w:r>
      <w:r w:rsidRPr="0086068D">
        <w:rPr>
          <w:rFonts w:ascii="Acumin Pro" w:hAnsi="Acumin Pro"/>
          <w:spacing w:val="-5"/>
        </w:rPr>
        <w:t xml:space="preserve"> </w:t>
      </w:r>
      <w:r w:rsidRPr="0086068D">
        <w:rPr>
          <w:rFonts w:ascii="Acumin Pro" w:hAnsi="Acumin Pro"/>
        </w:rPr>
        <w:t>and</w:t>
      </w:r>
      <w:r w:rsidRPr="0086068D">
        <w:rPr>
          <w:rFonts w:ascii="Acumin Pro" w:hAnsi="Acumin Pro"/>
          <w:spacing w:val="-4"/>
        </w:rPr>
        <w:t xml:space="preserve"> </w:t>
      </w:r>
      <w:r w:rsidRPr="0086068D">
        <w:rPr>
          <w:rFonts w:ascii="Acumin Pro" w:hAnsi="Acumin Pro"/>
        </w:rPr>
        <w:t>assist WRI India as may be required, if the implementation begins within the time of their engagement with WRI India.</w:t>
      </w:r>
    </w:p>
    <w:p w14:paraId="0B1B88A6" w14:textId="14BA128D" w:rsidR="0086068D" w:rsidRPr="0086068D" w:rsidRDefault="0086068D" w:rsidP="0086068D">
      <w:pPr>
        <w:pStyle w:val="NoSpacing"/>
        <w:keepNext/>
        <w:keepLines/>
        <w:rPr>
          <w:rFonts w:ascii="Acumin Pro" w:hAnsi="Acumin Pro"/>
        </w:rPr>
      </w:pPr>
      <w:r>
        <w:rPr>
          <w:rFonts w:ascii="Acumin Pro" w:hAnsi="Acumin Pro"/>
        </w:rPr>
        <w:t>The cost of travel for site visits and meetings will be borne by the consultant and the quote provided should be inclusive of all such expenses.</w:t>
      </w:r>
    </w:p>
    <w:p w14:paraId="26903E2F" w14:textId="77777777" w:rsidR="00D156B5" w:rsidRPr="0086068D" w:rsidRDefault="00D156B5" w:rsidP="00B260B5">
      <w:pPr>
        <w:pStyle w:val="NoSpacing"/>
        <w:keepNext/>
        <w:keepLines/>
        <w:rPr>
          <w:rFonts w:ascii="Acumin Pro" w:hAnsi="Acumin Pro"/>
          <w:szCs w:val="22"/>
        </w:rPr>
      </w:pPr>
    </w:p>
    <w:p w14:paraId="06AE6021" w14:textId="77777777" w:rsidR="00D156B5" w:rsidRPr="0086068D" w:rsidRDefault="00D156B5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  <w:t>Deliverables</w:t>
      </w:r>
    </w:p>
    <w:p w14:paraId="40F7DA30" w14:textId="5FBBAAAD" w:rsidR="00DE3246" w:rsidRPr="0086068D" w:rsidRDefault="00DE3246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szCs w:val="22"/>
        </w:rPr>
        <w:t>The consultant</w:t>
      </w:r>
      <w:r w:rsidRPr="0086068D">
        <w:rPr>
          <w:rFonts w:ascii="Acumin Pro" w:hAnsi="Acumin Pro"/>
          <w:spacing w:val="-5"/>
          <w:szCs w:val="22"/>
        </w:rPr>
        <w:t xml:space="preserve"> </w:t>
      </w:r>
      <w:r w:rsidRPr="0086068D">
        <w:rPr>
          <w:rFonts w:ascii="Acumin Pro" w:hAnsi="Acumin Pro"/>
          <w:szCs w:val="22"/>
        </w:rPr>
        <w:t>shall</w:t>
      </w:r>
      <w:r w:rsidRPr="0086068D">
        <w:rPr>
          <w:rFonts w:ascii="Acumin Pro" w:hAnsi="Acumin Pro"/>
          <w:spacing w:val="-4"/>
          <w:szCs w:val="22"/>
        </w:rPr>
        <w:t xml:space="preserve"> </w:t>
      </w:r>
      <w:r w:rsidRPr="0086068D">
        <w:rPr>
          <w:rFonts w:ascii="Acumin Pro" w:hAnsi="Acumin Pro"/>
          <w:szCs w:val="22"/>
        </w:rPr>
        <w:t>provide</w:t>
      </w:r>
      <w:r w:rsidRPr="0086068D">
        <w:rPr>
          <w:rFonts w:ascii="Acumin Pro" w:hAnsi="Acumin Pro"/>
          <w:spacing w:val="-5"/>
          <w:szCs w:val="22"/>
        </w:rPr>
        <w:t xml:space="preserve"> </w:t>
      </w:r>
      <w:r w:rsidRPr="0086068D">
        <w:rPr>
          <w:rFonts w:ascii="Acumin Pro" w:hAnsi="Acumin Pro"/>
          <w:szCs w:val="22"/>
        </w:rPr>
        <w:t>the following in both hard copy and soft copy formats:</w:t>
      </w:r>
    </w:p>
    <w:p w14:paraId="3044ACC8" w14:textId="3E5C3C28" w:rsidR="00443D93" w:rsidRPr="0086068D" w:rsidRDefault="00443D93" w:rsidP="00443D93">
      <w:pPr>
        <w:pStyle w:val="NoSpacing"/>
        <w:keepNext/>
        <w:keepLines/>
        <w:numPr>
          <w:ilvl w:val="0"/>
          <w:numId w:val="14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Conceptual and detailed design drawings including plans, sections, elevations and 3D as required</w:t>
      </w:r>
      <w:r w:rsidR="00DE3246" w:rsidRPr="0086068D">
        <w:rPr>
          <w:rFonts w:ascii="Acumin Pro" w:hAnsi="Acumin Pro"/>
          <w:szCs w:val="22"/>
        </w:rPr>
        <w:t>.</w:t>
      </w:r>
    </w:p>
    <w:p w14:paraId="63ADD1FC" w14:textId="6FEF0F3A" w:rsidR="00443D93" w:rsidRPr="0086068D" w:rsidRDefault="00443D93" w:rsidP="00443D93">
      <w:pPr>
        <w:pStyle w:val="NoSpacing"/>
        <w:keepNext/>
        <w:keepLines/>
        <w:numPr>
          <w:ilvl w:val="0"/>
          <w:numId w:val="14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Detailed BOQ with specifications.</w:t>
      </w:r>
    </w:p>
    <w:p w14:paraId="6684A03E" w14:textId="4F4EB657" w:rsidR="00443D93" w:rsidRPr="0086068D" w:rsidRDefault="00DE3246" w:rsidP="00443D93">
      <w:pPr>
        <w:pStyle w:val="NoSpacing"/>
        <w:keepNext/>
        <w:keepLines/>
        <w:numPr>
          <w:ilvl w:val="0"/>
          <w:numId w:val="14"/>
        </w:numPr>
        <w:ind w:left="284" w:hanging="284"/>
        <w:rPr>
          <w:rFonts w:ascii="Acumin Pro" w:hAnsi="Acumin Pro"/>
          <w:szCs w:val="22"/>
        </w:rPr>
      </w:pPr>
      <w:r w:rsidRPr="0086068D">
        <w:rPr>
          <w:rFonts w:ascii="Acumin Pro" w:hAnsi="Acumin Pro"/>
          <w:szCs w:val="22"/>
        </w:rPr>
        <w:t>Conceptual and detailed design presentations.</w:t>
      </w:r>
    </w:p>
    <w:p w14:paraId="671A528D" w14:textId="008FC3B0" w:rsidR="004B3D87" w:rsidRPr="0086068D" w:rsidRDefault="004B3D87" w:rsidP="2881E7E8">
      <w:pPr>
        <w:pStyle w:val="NoSpacing"/>
        <w:keepNext/>
        <w:keepLines/>
        <w:numPr>
          <w:ilvl w:val="0"/>
          <w:numId w:val="14"/>
        </w:numPr>
        <w:ind w:left="284" w:hanging="284"/>
        <w:rPr>
          <w:rFonts w:ascii="Acumin Pro" w:hAnsi="Acumin Pro"/>
        </w:rPr>
      </w:pPr>
      <w:r w:rsidRPr="0086068D">
        <w:rPr>
          <w:rFonts w:ascii="Acumin Pro" w:hAnsi="Acumin Pro"/>
        </w:rPr>
        <w:t>Photo &amp; Video Documentation</w:t>
      </w:r>
    </w:p>
    <w:p w14:paraId="5488B845" w14:textId="77777777" w:rsidR="004B3D87" w:rsidRPr="0086068D" w:rsidRDefault="004B3D87" w:rsidP="0086068D">
      <w:pPr>
        <w:pStyle w:val="NoSpacing"/>
        <w:keepNext/>
        <w:keepLines/>
        <w:rPr>
          <w:rFonts w:ascii="Acumin Pro" w:hAnsi="Acumin Pro"/>
          <w:szCs w:val="22"/>
        </w:rPr>
      </w:pPr>
    </w:p>
    <w:p w14:paraId="0A07D63C" w14:textId="7FAC5147" w:rsidR="000B663D" w:rsidRPr="0086068D" w:rsidRDefault="004B3D87" w:rsidP="00B260B5">
      <w:pPr>
        <w:keepNext/>
        <w:keepLines/>
        <w:spacing w:after="0" w:line="240" w:lineRule="auto"/>
        <w:rPr>
          <w:rFonts w:ascii="Acumin Pro" w:hAnsi="Acumin Pro"/>
          <w:color w:val="000000" w:themeColor="text1"/>
          <w:szCs w:val="22"/>
          <w:lang w:val="en-US"/>
        </w:rPr>
      </w:pPr>
      <w:r w:rsidRPr="0086068D">
        <w:rPr>
          <w:rFonts w:ascii="Acumin Pro" w:hAnsi="Acumin Pro"/>
          <w:color w:val="000000" w:themeColor="text1"/>
          <w:szCs w:val="22"/>
          <w:lang w:val="en-US"/>
        </w:rPr>
        <w:t xml:space="preserve">All the findings from survey, </w:t>
      </w:r>
      <w:r w:rsidR="007548FF" w:rsidRPr="0086068D">
        <w:rPr>
          <w:rFonts w:ascii="Acumin Pro" w:hAnsi="Acumin Pro"/>
          <w:color w:val="000000" w:themeColor="text1"/>
          <w:szCs w:val="22"/>
          <w:lang w:val="en-US"/>
        </w:rPr>
        <w:t>photographic</w:t>
      </w:r>
      <w:r w:rsidRPr="0086068D">
        <w:rPr>
          <w:rFonts w:ascii="Acumin Pro" w:hAnsi="Acumin Pro"/>
          <w:color w:val="000000" w:themeColor="text1"/>
          <w:szCs w:val="22"/>
          <w:lang w:val="en-US"/>
        </w:rPr>
        <w:t xml:space="preserve"> documentation and design proposals along with detailed estimates must be compiled in a report format and shared at the end of the </w:t>
      </w:r>
      <w:r w:rsidR="007548FF" w:rsidRPr="0086068D">
        <w:rPr>
          <w:rFonts w:ascii="Acumin Pro" w:hAnsi="Acumin Pro"/>
          <w:color w:val="000000" w:themeColor="text1"/>
          <w:szCs w:val="22"/>
          <w:lang w:val="en-US"/>
        </w:rPr>
        <w:t xml:space="preserve">two-month </w:t>
      </w:r>
      <w:r w:rsidRPr="0086068D">
        <w:rPr>
          <w:rFonts w:ascii="Acumin Pro" w:hAnsi="Acumin Pro"/>
          <w:color w:val="000000" w:themeColor="text1"/>
          <w:szCs w:val="22"/>
          <w:lang w:val="en-US"/>
        </w:rPr>
        <w:t>engagement.</w:t>
      </w:r>
    </w:p>
    <w:p w14:paraId="6AAA774D" w14:textId="77777777" w:rsidR="00D156B5" w:rsidRPr="0086068D" w:rsidRDefault="00D156B5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</w:p>
    <w:p w14:paraId="28AFB059" w14:textId="77777777" w:rsidR="00D156B5" w:rsidRPr="0086068D" w:rsidRDefault="00D156B5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  <w:r w:rsidRPr="0086068D"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  <w:t>Timeline</w:t>
      </w:r>
    </w:p>
    <w:p w14:paraId="770D04F8" w14:textId="77777777" w:rsidR="00D156B5" w:rsidRPr="0086068D" w:rsidRDefault="00D156B5" w:rsidP="00B260B5">
      <w:pPr>
        <w:pStyle w:val="NormalWeb"/>
        <w:keepNext/>
        <w:keepLines/>
        <w:spacing w:before="0" w:beforeAutospacing="0" w:after="0" w:afterAutospacing="0"/>
        <w:rPr>
          <w:rFonts w:ascii="Acumin Pro" w:hAnsi="Acumin Pro" w:cs="Arial"/>
          <w:sz w:val="22"/>
          <w:szCs w:val="22"/>
        </w:rPr>
      </w:pPr>
      <w:r w:rsidRPr="0086068D">
        <w:rPr>
          <w:rFonts w:ascii="Acumin Pro" w:hAnsi="Acumin Pro" w:cs="Arial"/>
          <w:sz w:val="22"/>
          <w:szCs w:val="22"/>
          <w:lang w:val="en-US"/>
        </w:rPr>
        <w:t>2 months.</w:t>
      </w:r>
    </w:p>
    <w:p w14:paraId="4984989A" w14:textId="77777777" w:rsidR="00D156B5" w:rsidRPr="0086068D" w:rsidRDefault="00D156B5" w:rsidP="00B260B5">
      <w:pPr>
        <w:keepNext/>
        <w:keepLines/>
        <w:spacing w:after="0" w:line="240" w:lineRule="auto"/>
        <w:rPr>
          <w:rFonts w:ascii="Acumin Pro" w:hAnsi="Acumin Pro"/>
          <w:b/>
          <w:bCs/>
          <w:color w:val="1F4E79" w:themeColor="accent5" w:themeShade="80"/>
          <w:szCs w:val="22"/>
          <w:u w:val="single"/>
          <w:lang w:val="en-US"/>
        </w:rPr>
      </w:pPr>
    </w:p>
    <w:p w14:paraId="5CD3C911" w14:textId="5E9C9E76" w:rsidR="001A5E34" w:rsidRPr="0086068D" w:rsidRDefault="00DD242B" w:rsidP="00A91E63">
      <w:pPr>
        <w:pStyle w:val="NormalWeb"/>
        <w:keepNext/>
        <w:keepLines/>
        <w:spacing w:before="0" w:beforeAutospacing="0" w:after="0" w:afterAutospacing="0"/>
        <w:rPr>
          <w:rFonts w:ascii="Acumin Pro" w:hAnsi="Acumin Pro"/>
          <w:sz w:val="22"/>
          <w:szCs w:val="22"/>
          <w:lang w:val="en-US"/>
        </w:rPr>
      </w:pPr>
      <w:r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All interested candidates are required to </w:t>
      </w:r>
      <w:r w:rsidR="007548FF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email a </w:t>
      </w:r>
      <w:r w:rsidR="004B3D87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>few work samples and</w:t>
      </w:r>
      <w:r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 a draft quotation</w:t>
      </w:r>
      <w:r w:rsidR="004B3D87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 for </w:t>
      </w:r>
      <w:r w:rsidR="007548FF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>providing their services for the specified work</w:t>
      </w:r>
      <w:r w:rsidR="0086068D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 at </w:t>
      </w:r>
      <w:hyperlink r:id="rId6" w:history="1">
        <w:r w:rsidR="0086068D" w:rsidRPr="0086068D">
          <w:rPr>
            <w:rFonts w:ascii="Acumin Pro" w:hAnsi="Acumin Pro"/>
            <w:color w:val="000000" w:themeColor="text1"/>
            <w:sz w:val="22"/>
            <w:szCs w:val="22"/>
            <w:u w:val="single"/>
          </w:rPr>
          <w:t>akanksha.aggarwal@wri.org</w:t>
        </w:r>
      </w:hyperlink>
      <w:r w:rsidR="0086068D" w:rsidRPr="0086068D">
        <w:rPr>
          <w:rFonts w:ascii="Acumin Pro" w:hAnsi="Acumin Pro"/>
          <w:color w:val="000000" w:themeColor="text1"/>
          <w:sz w:val="22"/>
          <w:szCs w:val="21"/>
          <w:u w:val="single"/>
          <w:lang w:val="en-US"/>
        </w:rPr>
        <w:t xml:space="preserve"> and </w:t>
      </w:r>
      <w:hyperlink r:id="rId7" w:history="1">
        <w:r w:rsidR="0086068D" w:rsidRPr="0086068D">
          <w:rPr>
            <w:rStyle w:val="Hyperlink"/>
            <w:rFonts w:ascii="Acumin Pro" w:hAnsi="Acumin Pro"/>
            <w:color w:val="000000" w:themeColor="text1"/>
            <w:sz w:val="22"/>
            <w:szCs w:val="21"/>
            <w:lang w:val="en-US"/>
          </w:rPr>
          <w:t>neha.shigwan@wri.org</w:t>
        </w:r>
      </w:hyperlink>
    </w:p>
    <w:sectPr w:rsidR="001A5E34" w:rsidRPr="00860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cumin Pro">
    <w:panose1 w:val="020B05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B2A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A0F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055"/>
    <w:multiLevelType w:val="hybridMultilevel"/>
    <w:tmpl w:val="F1B8A092"/>
    <w:lvl w:ilvl="0" w:tplc="57582D46">
      <w:start w:val="1"/>
      <w:numFmt w:val="decimal"/>
      <w:lvlText w:val="%1."/>
      <w:lvlJc w:val="left"/>
      <w:pPr>
        <w:ind w:left="384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</w:rPr>
    </w:lvl>
    <w:lvl w:ilvl="1" w:tplc="0809001B">
      <w:start w:val="1"/>
      <w:numFmt w:val="lowerRoman"/>
      <w:lvlText w:val="%2."/>
      <w:lvlJc w:val="right"/>
      <w:pPr>
        <w:ind w:left="460" w:hanging="360"/>
      </w:pPr>
    </w:lvl>
    <w:lvl w:ilvl="2" w:tplc="E9D42808"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FE64E57A">
      <w:numFmt w:val="bullet"/>
      <w:lvlText w:val="•"/>
      <w:lvlJc w:val="left"/>
      <w:pPr>
        <w:ind w:left="3032" w:hanging="284"/>
      </w:pPr>
      <w:rPr>
        <w:rFonts w:hint="default"/>
      </w:rPr>
    </w:lvl>
    <w:lvl w:ilvl="4" w:tplc="119A90DE">
      <w:numFmt w:val="bullet"/>
      <w:lvlText w:val="•"/>
      <w:lvlJc w:val="left"/>
      <w:pPr>
        <w:ind w:left="3916" w:hanging="284"/>
      </w:pPr>
      <w:rPr>
        <w:rFonts w:hint="default"/>
      </w:rPr>
    </w:lvl>
    <w:lvl w:ilvl="5" w:tplc="1390DC66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B7722424">
      <w:numFmt w:val="bullet"/>
      <w:lvlText w:val="•"/>
      <w:lvlJc w:val="left"/>
      <w:pPr>
        <w:ind w:left="5684" w:hanging="284"/>
      </w:pPr>
      <w:rPr>
        <w:rFonts w:hint="default"/>
      </w:rPr>
    </w:lvl>
    <w:lvl w:ilvl="7" w:tplc="D86885AA"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5B705648">
      <w:numFmt w:val="bullet"/>
      <w:lvlText w:val="•"/>
      <w:lvlJc w:val="left"/>
      <w:pPr>
        <w:ind w:left="7452" w:hanging="284"/>
      </w:pPr>
      <w:rPr>
        <w:rFonts w:hint="default"/>
      </w:rPr>
    </w:lvl>
  </w:abstractNum>
  <w:abstractNum w:abstractNumId="3" w15:restartNumberingAfterBreak="0">
    <w:nsid w:val="0E852E95"/>
    <w:multiLevelType w:val="hybridMultilevel"/>
    <w:tmpl w:val="8194A04A"/>
    <w:lvl w:ilvl="0" w:tplc="33DAB7A2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819EC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D56D6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B817"/>
    <w:multiLevelType w:val="hybridMultilevel"/>
    <w:tmpl w:val="9A46DCB2"/>
    <w:lvl w:ilvl="0" w:tplc="39B0A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4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88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0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ED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26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4F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3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ED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0878"/>
    <w:multiLevelType w:val="hybridMultilevel"/>
    <w:tmpl w:val="1F58DC26"/>
    <w:lvl w:ilvl="0" w:tplc="F3A4615A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0A3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A4A7C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21DB8"/>
    <w:multiLevelType w:val="hybridMultilevel"/>
    <w:tmpl w:val="81E8427E"/>
    <w:lvl w:ilvl="0" w:tplc="4300E266">
      <w:numFmt w:val="bullet"/>
      <w:lvlText w:val="•"/>
      <w:lvlJc w:val="left"/>
      <w:pPr>
        <w:ind w:left="384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9D8916C">
      <w:numFmt w:val="bullet"/>
      <w:lvlText w:val="•"/>
      <w:lvlJc w:val="left"/>
      <w:pPr>
        <w:ind w:left="1264" w:hanging="284"/>
      </w:pPr>
      <w:rPr>
        <w:rFonts w:hint="default"/>
      </w:rPr>
    </w:lvl>
    <w:lvl w:ilvl="2" w:tplc="601A4AA6"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5A4A6544">
      <w:numFmt w:val="bullet"/>
      <w:lvlText w:val="•"/>
      <w:lvlJc w:val="left"/>
      <w:pPr>
        <w:ind w:left="3032" w:hanging="284"/>
      </w:pPr>
      <w:rPr>
        <w:rFonts w:hint="default"/>
      </w:rPr>
    </w:lvl>
    <w:lvl w:ilvl="4" w:tplc="69A2C1E4">
      <w:numFmt w:val="bullet"/>
      <w:lvlText w:val="•"/>
      <w:lvlJc w:val="left"/>
      <w:pPr>
        <w:ind w:left="3916" w:hanging="284"/>
      </w:pPr>
      <w:rPr>
        <w:rFonts w:hint="default"/>
      </w:rPr>
    </w:lvl>
    <w:lvl w:ilvl="5" w:tplc="E3248C52">
      <w:numFmt w:val="bullet"/>
      <w:lvlText w:val="•"/>
      <w:lvlJc w:val="left"/>
      <w:pPr>
        <w:ind w:left="4800" w:hanging="284"/>
      </w:pPr>
      <w:rPr>
        <w:rFonts w:hint="default"/>
      </w:rPr>
    </w:lvl>
    <w:lvl w:ilvl="6" w:tplc="9CC81974">
      <w:numFmt w:val="bullet"/>
      <w:lvlText w:val="•"/>
      <w:lvlJc w:val="left"/>
      <w:pPr>
        <w:ind w:left="5684" w:hanging="284"/>
      </w:pPr>
      <w:rPr>
        <w:rFonts w:hint="default"/>
      </w:rPr>
    </w:lvl>
    <w:lvl w:ilvl="7" w:tplc="0082C4AE"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DEB0AFA4">
      <w:numFmt w:val="bullet"/>
      <w:lvlText w:val="•"/>
      <w:lvlJc w:val="left"/>
      <w:pPr>
        <w:ind w:left="7452" w:hanging="284"/>
      </w:pPr>
      <w:rPr>
        <w:rFonts w:hint="default"/>
      </w:rPr>
    </w:lvl>
  </w:abstractNum>
  <w:abstractNum w:abstractNumId="11" w15:restartNumberingAfterBreak="0">
    <w:nsid w:val="6EEB710C"/>
    <w:multiLevelType w:val="hybridMultilevel"/>
    <w:tmpl w:val="60D4FF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4E3A"/>
    <w:multiLevelType w:val="hybridMultilevel"/>
    <w:tmpl w:val="A1D2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308D8"/>
    <w:multiLevelType w:val="hybridMultilevel"/>
    <w:tmpl w:val="60D4FF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C314E"/>
    <w:multiLevelType w:val="multilevel"/>
    <w:tmpl w:val="86D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302882">
    <w:abstractNumId w:val="6"/>
  </w:num>
  <w:num w:numId="2" w16cid:durableId="1644312792">
    <w:abstractNumId w:val="11"/>
  </w:num>
  <w:num w:numId="3" w16cid:durableId="257835428">
    <w:abstractNumId w:val="14"/>
  </w:num>
  <w:num w:numId="4" w16cid:durableId="1832326645">
    <w:abstractNumId w:val="3"/>
  </w:num>
  <w:num w:numId="5" w16cid:durableId="1419137695">
    <w:abstractNumId w:val="12"/>
  </w:num>
  <w:num w:numId="6" w16cid:durableId="1254313688">
    <w:abstractNumId w:val="7"/>
  </w:num>
  <w:num w:numId="7" w16cid:durableId="1829176099">
    <w:abstractNumId w:val="10"/>
  </w:num>
  <w:num w:numId="8" w16cid:durableId="1681665599">
    <w:abstractNumId w:val="2"/>
  </w:num>
  <w:num w:numId="9" w16cid:durableId="2057075392">
    <w:abstractNumId w:val="13"/>
  </w:num>
  <w:num w:numId="10" w16cid:durableId="903637913">
    <w:abstractNumId w:val="9"/>
  </w:num>
  <w:num w:numId="11" w16cid:durableId="111481394">
    <w:abstractNumId w:val="5"/>
  </w:num>
  <w:num w:numId="12" w16cid:durableId="1002732843">
    <w:abstractNumId w:val="4"/>
  </w:num>
  <w:num w:numId="13" w16cid:durableId="616447056">
    <w:abstractNumId w:val="0"/>
  </w:num>
  <w:num w:numId="14" w16cid:durableId="1827435145">
    <w:abstractNumId w:val="1"/>
  </w:num>
  <w:num w:numId="15" w16cid:durableId="2019306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A9"/>
    <w:rsid w:val="0000613F"/>
    <w:rsid w:val="00042897"/>
    <w:rsid w:val="00063E77"/>
    <w:rsid w:val="000678AE"/>
    <w:rsid w:val="0008160C"/>
    <w:rsid w:val="0009208F"/>
    <w:rsid w:val="000B663D"/>
    <w:rsid w:val="000D48B6"/>
    <w:rsid w:val="00106911"/>
    <w:rsid w:val="00152CCD"/>
    <w:rsid w:val="0018777B"/>
    <w:rsid w:val="00194BBA"/>
    <w:rsid w:val="001A58C8"/>
    <w:rsid w:val="001A5E34"/>
    <w:rsid w:val="001A73A6"/>
    <w:rsid w:val="001D1338"/>
    <w:rsid w:val="0022699C"/>
    <w:rsid w:val="002274B6"/>
    <w:rsid w:val="0023103F"/>
    <w:rsid w:val="00264476"/>
    <w:rsid w:val="002B7F74"/>
    <w:rsid w:val="002D38F8"/>
    <w:rsid w:val="003049B4"/>
    <w:rsid w:val="00310ED6"/>
    <w:rsid w:val="00317847"/>
    <w:rsid w:val="0036730E"/>
    <w:rsid w:val="003A437A"/>
    <w:rsid w:val="003A53F6"/>
    <w:rsid w:val="003C32AB"/>
    <w:rsid w:val="003C6A4B"/>
    <w:rsid w:val="003C7E2B"/>
    <w:rsid w:val="00407896"/>
    <w:rsid w:val="00443D93"/>
    <w:rsid w:val="00454451"/>
    <w:rsid w:val="004903FA"/>
    <w:rsid w:val="004B3D87"/>
    <w:rsid w:val="004B3D89"/>
    <w:rsid w:val="004D691B"/>
    <w:rsid w:val="004E1365"/>
    <w:rsid w:val="00516210"/>
    <w:rsid w:val="005220AC"/>
    <w:rsid w:val="005709F1"/>
    <w:rsid w:val="005A3550"/>
    <w:rsid w:val="005E267D"/>
    <w:rsid w:val="00610D04"/>
    <w:rsid w:val="00637BE6"/>
    <w:rsid w:val="006805D6"/>
    <w:rsid w:val="006F0984"/>
    <w:rsid w:val="007232BD"/>
    <w:rsid w:val="0074351B"/>
    <w:rsid w:val="00751828"/>
    <w:rsid w:val="007548FF"/>
    <w:rsid w:val="00772031"/>
    <w:rsid w:val="007751E3"/>
    <w:rsid w:val="007C7662"/>
    <w:rsid w:val="007C7CC2"/>
    <w:rsid w:val="007D4AF3"/>
    <w:rsid w:val="007E1938"/>
    <w:rsid w:val="007E2C04"/>
    <w:rsid w:val="007F10A9"/>
    <w:rsid w:val="007F5276"/>
    <w:rsid w:val="00816E24"/>
    <w:rsid w:val="008240BF"/>
    <w:rsid w:val="008560F0"/>
    <w:rsid w:val="0086068D"/>
    <w:rsid w:val="00870911"/>
    <w:rsid w:val="00870C5D"/>
    <w:rsid w:val="00872429"/>
    <w:rsid w:val="0087715A"/>
    <w:rsid w:val="008D000B"/>
    <w:rsid w:val="00942D17"/>
    <w:rsid w:val="00962B01"/>
    <w:rsid w:val="00963C4A"/>
    <w:rsid w:val="009843FA"/>
    <w:rsid w:val="009A1F2F"/>
    <w:rsid w:val="009D06D4"/>
    <w:rsid w:val="009E0365"/>
    <w:rsid w:val="009E412F"/>
    <w:rsid w:val="00A415CD"/>
    <w:rsid w:val="00A8612D"/>
    <w:rsid w:val="00A91E63"/>
    <w:rsid w:val="00AB5C4A"/>
    <w:rsid w:val="00AD6B0C"/>
    <w:rsid w:val="00B260B5"/>
    <w:rsid w:val="00B67A6B"/>
    <w:rsid w:val="00B74A68"/>
    <w:rsid w:val="00B957B6"/>
    <w:rsid w:val="00B96507"/>
    <w:rsid w:val="00BD5B94"/>
    <w:rsid w:val="00C01A56"/>
    <w:rsid w:val="00C02A44"/>
    <w:rsid w:val="00C14A4A"/>
    <w:rsid w:val="00C33A22"/>
    <w:rsid w:val="00CB6E94"/>
    <w:rsid w:val="00CC40CB"/>
    <w:rsid w:val="00D00866"/>
    <w:rsid w:val="00D156B5"/>
    <w:rsid w:val="00D52C94"/>
    <w:rsid w:val="00D86708"/>
    <w:rsid w:val="00D94229"/>
    <w:rsid w:val="00DB44E8"/>
    <w:rsid w:val="00DD242B"/>
    <w:rsid w:val="00DE0BB0"/>
    <w:rsid w:val="00DE3246"/>
    <w:rsid w:val="00DE5353"/>
    <w:rsid w:val="00DF6EF2"/>
    <w:rsid w:val="00DF7B41"/>
    <w:rsid w:val="00E009AE"/>
    <w:rsid w:val="00E4234F"/>
    <w:rsid w:val="00E450E4"/>
    <w:rsid w:val="00E623F5"/>
    <w:rsid w:val="00E82AB4"/>
    <w:rsid w:val="00EA7F70"/>
    <w:rsid w:val="00ED1AB0"/>
    <w:rsid w:val="00F02468"/>
    <w:rsid w:val="00F17F14"/>
    <w:rsid w:val="00F37182"/>
    <w:rsid w:val="00F50E1C"/>
    <w:rsid w:val="00F93FD6"/>
    <w:rsid w:val="00FE0A68"/>
    <w:rsid w:val="00FE1B89"/>
    <w:rsid w:val="00FF48E7"/>
    <w:rsid w:val="00FF59C0"/>
    <w:rsid w:val="0288199A"/>
    <w:rsid w:val="03629B96"/>
    <w:rsid w:val="040468F5"/>
    <w:rsid w:val="049D0F52"/>
    <w:rsid w:val="06994EDC"/>
    <w:rsid w:val="06FA9DFC"/>
    <w:rsid w:val="074B815D"/>
    <w:rsid w:val="0F31397A"/>
    <w:rsid w:val="0FB5534A"/>
    <w:rsid w:val="0FDDAFB1"/>
    <w:rsid w:val="10EDA303"/>
    <w:rsid w:val="13ADFACC"/>
    <w:rsid w:val="14FF7B25"/>
    <w:rsid w:val="15BBAB32"/>
    <w:rsid w:val="171D038E"/>
    <w:rsid w:val="181E6326"/>
    <w:rsid w:val="1A6DAFA0"/>
    <w:rsid w:val="1C07D335"/>
    <w:rsid w:val="1E50FBD2"/>
    <w:rsid w:val="2062A3B3"/>
    <w:rsid w:val="261BAE84"/>
    <w:rsid w:val="264B01BD"/>
    <w:rsid w:val="2881E7E8"/>
    <w:rsid w:val="2CAA9C5C"/>
    <w:rsid w:val="2D712EFC"/>
    <w:rsid w:val="332B1A65"/>
    <w:rsid w:val="333A5CFE"/>
    <w:rsid w:val="34354115"/>
    <w:rsid w:val="34D62D5F"/>
    <w:rsid w:val="369D2B9B"/>
    <w:rsid w:val="3B456EE3"/>
    <w:rsid w:val="3C4C99F8"/>
    <w:rsid w:val="41990FF2"/>
    <w:rsid w:val="439D903A"/>
    <w:rsid w:val="48124892"/>
    <w:rsid w:val="481364F2"/>
    <w:rsid w:val="489FBFDC"/>
    <w:rsid w:val="4F6DCE05"/>
    <w:rsid w:val="4F7D109E"/>
    <w:rsid w:val="506E2524"/>
    <w:rsid w:val="50FD81D3"/>
    <w:rsid w:val="5574FEF0"/>
    <w:rsid w:val="5DB82E34"/>
    <w:rsid w:val="5F0C608E"/>
    <w:rsid w:val="5F6B570B"/>
    <w:rsid w:val="62908088"/>
    <w:rsid w:val="651FCE14"/>
    <w:rsid w:val="66F9993F"/>
    <w:rsid w:val="6A21362E"/>
    <w:rsid w:val="6B4E3D87"/>
    <w:rsid w:val="6ED064A7"/>
    <w:rsid w:val="6F672EC7"/>
    <w:rsid w:val="6FAA81B9"/>
    <w:rsid w:val="7B87F4DA"/>
    <w:rsid w:val="7F3F45DE"/>
    <w:rsid w:val="7F70E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980D"/>
  <w15:chartTrackingRefBased/>
  <w15:docId w15:val="{E30ECFFA-2ABD-4719-B307-903A9C2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N" w:eastAsia="zh-TW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link w:val="Heading1Char"/>
    <w:uiPriority w:val="9"/>
    <w:qFormat/>
    <w:rsid w:val="00772031"/>
    <w:pPr>
      <w:widowControl w:val="0"/>
      <w:autoSpaceDE w:val="0"/>
      <w:autoSpaceDN w:val="0"/>
      <w:spacing w:after="0" w:line="240" w:lineRule="auto"/>
      <w:ind w:left="384" w:hanging="284"/>
      <w:outlineLvl w:val="0"/>
    </w:pPr>
    <w:rPr>
      <w:rFonts w:ascii="Arial" w:eastAsia="Arial" w:hAnsi="Arial" w:cs="Arial"/>
      <w:b/>
      <w:bCs/>
      <w:kern w:val="0"/>
      <w:sz w:val="24"/>
      <w:szCs w:val="24"/>
      <w:lang w:val="en-US"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6210"/>
    <w:pPr>
      <w:spacing w:after="0" w:line="240" w:lineRule="auto"/>
    </w:pPr>
    <w:rPr>
      <w:rFonts w:cs="Vrinda"/>
    </w:rPr>
  </w:style>
  <w:style w:type="character" w:styleId="CommentReference">
    <w:name w:val="annotation reference"/>
    <w:basedOn w:val="DefaultParagraphFont"/>
    <w:uiPriority w:val="99"/>
    <w:semiHidden/>
    <w:unhideWhenUsed/>
    <w:rsid w:val="00DF7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B4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B41"/>
    <w:rPr>
      <w:rFonts w:cs="Vrind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B41"/>
    <w:rPr>
      <w:rFonts w:cs="Vrinda"/>
      <w:b/>
      <w:bCs/>
      <w:sz w:val="20"/>
      <w:szCs w:val="25"/>
    </w:rPr>
  </w:style>
  <w:style w:type="character" w:styleId="Mention">
    <w:name w:val="Mention"/>
    <w:basedOn w:val="DefaultParagraphFont"/>
    <w:uiPriority w:val="99"/>
    <w:unhideWhenUsed/>
    <w:rsid w:val="001D1338"/>
    <w:rPr>
      <w:color w:val="2B579A"/>
      <w:shd w:val="clear" w:color="auto" w:fill="E1DFDD"/>
    </w:rPr>
  </w:style>
  <w:style w:type="table" w:styleId="PlainTable4">
    <w:name w:val="Plain Table 4"/>
    <w:basedOn w:val="TableNormal"/>
    <w:uiPriority w:val="44"/>
    <w:rsid w:val="00D52C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B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paragraph" w:styleId="ListParagraph">
    <w:name w:val="List Paragraph"/>
    <w:basedOn w:val="Normal"/>
    <w:uiPriority w:val="1"/>
    <w:qFormat/>
    <w:rsid w:val="00CB6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character" w:customStyle="1" w:styleId="normaltextrun">
    <w:name w:val="normaltextrun"/>
    <w:basedOn w:val="DefaultParagraphFont"/>
    <w:rsid w:val="00CB6E94"/>
  </w:style>
  <w:style w:type="character" w:customStyle="1" w:styleId="Heading1Char">
    <w:name w:val="Heading 1 Char"/>
    <w:basedOn w:val="DefaultParagraphFont"/>
    <w:link w:val="Heading1"/>
    <w:uiPriority w:val="9"/>
    <w:rsid w:val="00772031"/>
    <w:rPr>
      <w:rFonts w:ascii="Arial" w:eastAsia="Arial" w:hAnsi="Arial" w:cs="Arial"/>
      <w:b/>
      <w:bCs/>
      <w:kern w:val="0"/>
      <w:sz w:val="24"/>
      <w:szCs w:val="24"/>
      <w:lang w:val="en-US" w:eastAsia="en-US"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2031"/>
    <w:pPr>
      <w:widowControl w:val="0"/>
      <w:autoSpaceDE w:val="0"/>
      <w:autoSpaceDN w:val="0"/>
      <w:spacing w:after="0" w:line="240" w:lineRule="auto"/>
      <w:ind w:left="384"/>
    </w:pPr>
    <w:rPr>
      <w:rFonts w:ascii="Arial" w:eastAsia="Arial" w:hAnsi="Arial" w:cs="Arial"/>
      <w:kern w:val="0"/>
      <w:sz w:val="24"/>
      <w:szCs w:val="24"/>
      <w:lang w:val="en-US" w:eastAsia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2031"/>
    <w:rPr>
      <w:rFonts w:ascii="Arial" w:eastAsia="Arial" w:hAnsi="Arial" w:cs="Arial"/>
      <w:kern w:val="0"/>
      <w:sz w:val="24"/>
      <w:szCs w:val="24"/>
      <w:lang w:val="en-US" w:eastAsia="en-US" w:bidi="ar-SA"/>
      <w14:ligatures w14:val="none"/>
    </w:rPr>
  </w:style>
  <w:style w:type="paragraph" w:styleId="Revision">
    <w:name w:val="Revision"/>
    <w:hidden/>
    <w:uiPriority w:val="99"/>
    <w:semiHidden/>
    <w:rsid w:val="00DD242B"/>
    <w:pPr>
      <w:spacing w:after="0" w:line="240" w:lineRule="auto"/>
    </w:pPr>
    <w:rPr>
      <w:rFonts w:cs="Vrinda"/>
    </w:rPr>
  </w:style>
  <w:style w:type="character" w:styleId="Hyperlink">
    <w:name w:val="Hyperlink"/>
    <w:basedOn w:val="DefaultParagraphFont"/>
    <w:uiPriority w:val="99"/>
    <w:unhideWhenUsed/>
    <w:rsid w:val="00860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ha.shigwan@wri.org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anksha.aggarwal@wri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89f5e5-24e3-4038-9403-20bf5603db60" xsi:nil="true"/>
    <lcf76f155ced4ddcb4097134ff3c332f xmlns="6dd93a8f-2327-42e9-a697-dd9985f83b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A32EDA-E500-7E4E-9628-CCF7F8FF5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B9321-DC65-4B71-B5D9-2CDB7F0CFE25}"/>
</file>

<file path=customXml/itemProps3.xml><?xml version="1.0" encoding="utf-8"?>
<ds:datastoreItem xmlns:ds="http://schemas.openxmlformats.org/officeDocument/2006/customXml" ds:itemID="{BC40150B-1F18-493C-8BA8-3EF3EC35601E}"/>
</file>

<file path=customXml/itemProps4.xml><?xml version="1.0" encoding="utf-8"?>
<ds:datastoreItem xmlns:ds="http://schemas.openxmlformats.org/officeDocument/2006/customXml" ds:itemID="{46522FE9-9824-4000-9BDC-611D5F81CD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Shigwan</dc:creator>
  <cp:keywords/>
  <dc:description/>
  <cp:lastModifiedBy>Akanksha Aggarwal</cp:lastModifiedBy>
  <cp:revision>11</cp:revision>
  <dcterms:created xsi:type="dcterms:W3CDTF">2025-02-11T09:39:00Z</dcterms:created>
  <dcterms:modified xsi:type="dcterms:W3CDTF">2025-02-12T05:30:00Z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  <property fmtid="{D5CDD505-2E9C-101B-9397-08002B2CF9AE}" pid="3" name="MediaServiceImageTags">
    <vt:lpwstr/>
  </property>
</Properties>
</file>